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06BD2" w14:textId="77777777" w:rsidR="00896CBA" w:rsidRDefault="00AB035D">
      <w:pPr>
        <w:adjustRightInd w:val="0"/>
        <w:snapToGrid w:val="0"/>
        <w:spacing w:line="259" w:lineRule="auto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附件2：</w:t>
      </w:r>
      <w:r>
        <w:rPr>
          <w:rFonts w:ascii="仿宋" w:eastAsia="仿宋" w:hAnsi="仿宋"/>
          <w:b/>
          <w:sz w:val="32"/>
          <w:szCs w:val="28"/>
        </w:rPr>
        <w:t>结算标准</w:t>
      </w:r>
    </w:p>
    <w:p w14:paraId="3B451195" w14:textId="77777777" w:rsidR="00896CBA" w:rsidRDefault="00AB035D">
      <w:pPr>
        <w:adjustRightInd w:val="0"/>
        <w:snapToGrid w:val="0"/>
        <w:spacing w:line="259" w:lineRule="auto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第一标段：</w:t>
      </w:r>
      <w:r>
        <w:rPr>
          <w:rFonts w:ascii="仿宋" w:eastAsia="仿宋" w:hAnsi="仿宋" w:cs="Times New Roman" w:hint="eastAsia"/>
          <w:b/>
          <w:sz w:val="28"/>
          <w:szCs w:val="28"/>
        </w:rPr>
        <w:t>小轿车、商务车租赁定点服务商</w:t>
      </w:r>
    </w:p>
    <w:p w14:paraId="63C0671B" w14:textId="77777777" w:rsidR="00896CBA" w:rsidRDefault="00AB035D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</w:t>
      </w:r>
      <w:r>
        <w:rPr>
          <w:rFonts w:ascii="仿宋" w:eastAsia="仿宋" w:hAnsi="仿宋" w:cs="Times New Roman" w:hint="eastAsia"/>
          <w:b/>
          <w:sz w:val="28"/>
          <w:szCs w:val="28"/>
        </w:rPr>
        <w:t>．</w:t>
      </w:r>
      <w:r>
        <w:rPr>
          <w:rFonts w:ascii="仿宋" w:eastAsia="仿宋" w:hAnsi="仿宋" w:hint="eastAsia"/>
          <w:b/>
          <w:sz w:val="28"/>
          <w:szCs w:val="28"/>
        </w:rPr>
        <w:t>300公里以内市内及邻近区域用车结算标准</w:t>
      </w:r>
    </w:p>
    <w:tbl>
      <w:tblPr>
        <w:tblW w:w="5330" w:type="dxa"/>
        <w:jc w:val="center"/>
        <w:tblLook w:val="04A0" w:firstRow="1" w:lastRow="0" w:firstColumn="1" w:lastColumn="0" w:noHBand="0" w:noVBand="1"/>
      </w:tblPr>
      <w:tblGrid>
        <w:gridCol w:w="841"/>
        <w:gridCol w:w="2028"/>
        <w:gridCol w:w="1173"/>
        <w:gridCol w:w="1288"/>
      </w:tblGrid>
      <w:tr w:rsidR="00896CBA" w14:paraId="19118525" w14:textId="77777777">
        <w:trPr>
          <w:trHeight w:val="487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4058D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2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9C13E2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车型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3834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包车1天（元/天）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146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包车1小时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（元/小时）</w:t>
            </w:r>
          </w:p>
        </w:tc>
      </w:tr>
      <w:tr w:rsidR="00896CBA" w14:paraId="4CCA6F92" w14:textId="77777777">
        <w:trPr>
          <w:trHeight w:val="339"/>
          <w:jc w:val="center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F037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5994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5座轿车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6A5C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727D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5990FA28" w14:textId="77777777">
        <w:trPr>
          <w:trHeight w:val="339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770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FBA9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7-9座商务车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F793C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C60D9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</w:tbl>
    <w:p w14:paraId="5D2598A3" w14:textId="77777777" w:rsidR="00896CBA" w:rsidRDefault="00896CBA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b/>
          <w:szCs w:val="21"/>
        </w:rPr>
      </w:pPr>
    </w:p>
    <w:p w14:paraId="39B14253" w14:textId="77777777" w:rsidR="00896CBA" w:rsidRDefault="00AB035D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b/>
          <w:color w:val="FF0000"/>
          <w:szCs w:val="21"/>
          <w:lang w:bidi="ar"/>
        </w:rPr>
      </w:pPr>
      <w:r>
        <w:rPr>
          <w:rFonts w:ascii="仿宋" w:eastAsia="仿宋" w:hAnsi="仿宋" w:hint="eastAsia"/>
          <w:b/>
          <w:szCs w:val="21"/>
        </w:rPr>
        <w:t>注：</w:t>
      </w:r>
      <w:r>
        <w:rPr>
          <w:rFonts w:ascii="仿宋" w:eastAsia="仿宋" w:hAnsi="仿宋" w:hint="eastAsia"/>
          <w:szCs w:val="21"/>
        </w:rPr>
        <w:t>用车≥8小时，按包车一天结算；8小时以内用车，按包车小时数结算，包车不足1小时的，按1小时计算。</w:t>
      </w:r>
      <w:r>
        <w:rPr>
          <w:rFonts w:ascii="仿宋" w:eastAsia="仿宋" w:hAnsi="仿宋" w:hint="eastAsia"/>
          <w:szCs w:val="21"/>
          <w:lang w:bidi="ar"/>
        </w:rPr>
        <w:t>学校根据上表报价计算300公里以内及邻近区域用车结算价格分得分。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2125D7D3" w14:textId="77777777" w:rsidR="00896CBA" w:rsidRDefault="00896CBA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b/>
          <w:szCs w:val="21"/>
        </w:rPr>
      </w:pPr>
    </w:p>
    <w:p w14:paraId="0BF13C16" w14:textId="77777777" w:rsidR="00896CBA" w:rsidRDefault="00AB035D">
      <w:pPr>
        <w:adjustRightInd w:val="0"/>
        <w:snapToGrid w:val="0"/>
        <w:spacing w:beforeLines="50" w:before="156"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2．固定路线报价（单位：元）</w:t>
      </w:r>
    </w:p>
    <w:tbl>
      <w:tblPr>
        <w:tblW w:w="97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295"/>
        <w:gridCol w:w="587"/>
        <w:gridCol w:w="504"/>
        <w:gridCol w:w="532"/>
        <w:gridCol w:w="600"/>
        <w:gridCol w:w="586"/>
        <w:gridCol w:w="546"/>
        <w:gridCol w:w="573"/>
        <w:gridCol w:w="586"/>
        <w:gridCol w:w="532"/>
        <w:gridCol w:w="545"/>
        <w:gridCol w:w="573"/>
        <w:gridCol w:w="600"/>
        <w:gridCol w:w="518"/>
        <w:gridCol w:w="515"/>
      </w:tblGrid>
      <w:tr w:rsidR="00896CBA" w14:paraId="37D33020" w14:textId="77777777">
        <w:trPr>
          <w:trHeight w:val="526"/>
          <w:jc w:val="center"/>
        </w:trPr>
        <w:tc>
          <w:tcPr>
            <w:tcW w:w="623" w:type="dxa"/>
            <w:vMerge w:val="restart"/>
            <w:vAlign w:val="center"/>
          </w:tcPr>
          <w:p w14:paraId="409ACBB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95" w:type="dxa"/>
            <w:vMerge w:val="restart"/>
            <w:vAlign w:val="center"/>
          </w:tcPr>
          <w:p w14:paraId="0D852BE2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车型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48F123C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苏州火车站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65F5E58D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苏州火车北站</w:t>
            </w:r>
          </w:p>
        </w:tc>
        <w:tc>
          <w:tcPr>
            <w:tcW w:w="1132" w:type="dxa"/>
            <w:gridSpan w:val="2"/>
            <w:vAlign w:val="center"/>
          </w:tcPr>
          <w:p w14:paraId="257439C7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无锡硕放机场</w:t>
            </w:r>
          </w:p>
        </w:tc>
        <w:tc>
          <w:tcPr>
            <w:tcW w:w="1159" w:type="dxa"/>
            <w:gridSpan w:val="2"/>
            <w:vAlign w:val="center"/>
          </w:tcPr>
          <w:p w14:paraId="76D93BD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上海虹桥机场</w:t>
            </w:r>
          </w:p>
        </w:tc>
        <w:tc>
          <w:tcPr>
            <w:tcW w:w="1077" w:type="dxa"/>
            <w:gridSpan w:val="2"/>
            <w:vAlign w:val="center"/>
          </w:tcPr>
          <w:p w14:paraId="06D8A76E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上海浦东</w:t>
            </w:r>
          </w:p>
          <w:p w14:paraId="409BED05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机场</w:t>
            </w:r>
          </w:p>
        </w:tc>
        <w:tc>
          <w:tcPr>
            <w:tcW w:w="1173" w:type="dxa"/>
            <w:gridSpan w:val="2"/>
            <w:vAlign w:val="center"/>
          </w:tcPr>
          <w:p w14:paraId="38E0AC4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苏州大学未来校区</w:t>
            </w:r>
          </w:p>
        </w:tc>
        <w:tc>
          <w:tcPr>
            <w:tcW w:w="1033" w:type="dxa"/>
            <w:gridSpan w:val="2"/>
            <w:vAlign w:val="center"/>
          </w:tcPr>
          <w:p w14:paraId="2456D7A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苏州火车南站</w:t>
            </w:r>
          </w:p>
        </w:tc>
      </w:tr>
      <w:tr w:rsidR="00896CBA" w14:paraId="1D6E18CB" w14:textId="77777777">
        <w:trPr>
          <w:trHeight w:val="283"/>
          <w:jc w:val="center"/>
        </w:trPr>
        <w:tc>
          <w:tcPr>
            <w:tcW w:w="623" w:type="dxa"/>
            <w:vMerge/>
            <w:vAlign w:val="center"/>
          </w:tcPr>
          <w:p w14:paraId="246847F4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jc w:val="center"/>
            </w:pPr>
          </w:p>
        </w:tc>
        <w:tc>
          <w:tcPr>
            <w:tcW w:w="1295" w:type="dxa"/>
            <w:vMerge/>
            <w:vAlign w:val="center"/>
          </w:tcPr>
          <w:p w14:paraId="6BF5604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jc w:val="center"/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14E072E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045EBAD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9B157D5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682E175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86" w:type="dxa"/>
            <w:vAlign w:val="center"/>
          </w:tcPr>
          <w:p w14:paraId="45594B8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46" w:type="dxa"/>
            <w:vAlign w:val="center"/>
          </w:tcPr>
          <w:p w14:paraId="0E581DD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73" w:type="dxa"/>
            <w:vAlign w:val="center"/>
          </w:tcPr>
          <w:p w14:paraId="2F341288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86" w:type="dxa"/>
            <w:vAlign w:val="center"/>
          </w:tcPr>
          <w:p w14:paraId="3E0E57BD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32" w:type="dxa"/>
            <w:vAlign w:val="center"/>
          </w:tcPr>
          <w:p w14:paraId="11605FF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45" w:type="dxa"/>
            <w:vAlign w:val="center"/>
          </w:tcPr>
          <w:p w14:paraId="20DD9682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73" w:type="dxa"/>
            <w:vAlign w:val="center"/>
          </w:tcPr>
          <w:p w14:paraId="049B8AA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00" w:type="dxa"/>
            <w:vAlign w:val="center"/>
          </w:tcPr>
          <w:p w14:paraId="7C1F70F6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18" w:type="dxa"/>
            <w:vAlign w:val="center"/>
          </w:tcPr>
          <w:p w14:paraId="410D8E8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15" w:type="dxa"/>
            <w:vAlign w:val="center"/>
          </w:tcPr>
          <w:p w14:paraId="4747E352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</w:tr>
      <w:tr w:rsidR="00896CBA" w14:paraId="3DF244D0" w14:textId="77777777">
        <w:trPr>
          <w:trHeight w:val="313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581DB21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64557A6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5座轿车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2D403F7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745F11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D0DEC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26E57D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6" w:type="dxa"/>
            <w:vAlign w:val="center"/>
          </w:tcPr>
          <w:p w14:paraId="371366A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461AEF4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14:paraId="6426E84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6" w:type="dxa"/>
            <w:vAlign w:val="center"/>
          </w:tcPr>
          <w:p w14:paraId="39B47877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2" w:type="dxa"/>
            <w:vAlign w:val="center"/>
          </w:tcPr>
          <w:p w14:paraId="2E1FA400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7CEEB6C7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14:paraId="00E1A57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768ABF0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vAlign w:val="center"/>
          </w:tcPr>
          <w:p w14:paraId="1557EB5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1A246A28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3F705F31" w14:textId="77777777">
        <w:trPr>
          <w:trHeight w:val="313"/>
          <w:jc w:val="center"/>
        </w:trPr>
        <w:tc>
          <w:tcPr>
            <w:tcW w:w="623" w:type="dxa"/>
            <w:shd w:val="clear" w:color="auto" w:fill="auto"/>
            <w:vAlign w:val="center"/>
          </w:tcPr>
          <w:p w14:paraId="2D4B5DA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F551D1F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7-9座商务车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3F4B0A59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EF30C1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3242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B1D56B4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6" w:type="dxa"/>
            <w:vAlign w:val="center"/>
          </w:tcPr>
          <w:p w14:paraId="2535A48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1D573CE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14:paraId="67420B7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6" w:type="dxa"/>
            <w:vAlign w:val="center"/>
          </w:tcPr>
          <w:p w14:paraId="0B22229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2" w:type="dxa"/>
            <w:vAlign w:val="center"/>
          </w:tcPr>
          <w:p w14:paraId="556F74C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41EF8674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14:paraId="519B673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3C25E4B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vAlign w:val="center"/>
          </w:tcPr>
          <w:p w14:paraId="79C972A8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7D10270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</w:tbl>
    <w:p w14:paraId="546071F9" w14:textId="77777777" w:rsidR="00896CBA" w:rsidRDefault="00896CBA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b/>
          <w:szCs w:val="21"/>
        </w:rPr>
      </w:pPr>
    </w:p>
    <w:p w14:paraId="10013671" w14:textId="77777777" w:rsidR="00896CBA" w:rsidRDefault="00AB035D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b/>
          <w:szCs w:val="21"/>
        </w:rPr>
        <w:t>注</w:t>
      </w:r>
      <w:r>
        <w:rPr>
          <w:rFonts w:ascii="仿宋" w:eastAsia="仿宋" w:hAnsi="仿宋" w:hint="eastAsia"/>
          <w:szCs w:val="21"/>
        </w:rPr>
        <w:t>：</w:t>
      </w:r>
      <w:r>
        <w:rPr>
          <w:rFonts w:ascii="仿宋" w:eastAsia="仿宋" w:hAnsi="仿宋" w:hint="eastAsia"/>
          <w:szCs w:val="21"/>
          <w:lang w:bidi="ar"/>
        </w:rPr>
        <w:t>（1）单程指接或送、从客人上车开始，至用完即结束，期间无需等待；</w:t>
      </w:r>
    </w:p>
    <w:p w14:paraId="65EB7706" w14:textId="77777777" w:rsidR="00896CBA" w:rsidRDefault="00AB035D">
      <w:p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  <w:lang w:bidi="ar"/>
        </w:rPr>
        <w:t>（2）学校根据上表报价计算固定线路报价得分。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10EE1E8A" w14:textId="77777777" w:rsidR="00896CBA" w:rsidRDefault="00AB035D">
      <w:pPr>
        <w:pStyle w:val="CharCharCharCharCharCharCharCharCharCharCharCharChar"/>
        <w:adjustRightInd w:val="0"/>
        <w:snapToGrid w:val="0"/>
        <w:spacing w:beforeLines="50" w:before="156" w:beforeAutospacing="0" w:after="0" w:line="259" w:lineRule="auto"/>
        <w:ind w:firstLineChars="200" w:firstLine="562"/>
        <w:jc w:val="both"/>
        <w:rPr>
          <w:rFonts w:ascii="仿宋" w:eastAsia="仿宋" w:hAnsi="仿宋" w:cstheme="minorBidi"/>
          <w:b/>
          <w:kern w:val="2"/>
          <w:sz w:val="28"/>
          <w:szCs w:val="28"/>
        </w:rPr>
      </w:pPr>
      <w:r>
        <w:rPr>
          <w:rFonts w:ascii="仿宋" w:eastAsia="仿宋" w:hAnsi="仿宋" w:cstheme="minorBidi"/>
          <w:b/>
          <w:kern w:val="2"/>
          <w:sz w:val="28"/>
          <w:szCs w:val="28"/>
        </w:rPr>
        <w:t>3</w:t>
      </w:r>
      <w:r>
        <w:rPr>
          <w:rFonts w:ascii="仿宋" w:eastAsia="仿宋" w:hAnsi="仿宋" w:cstheme="minorBidi" w:hint="eastAsia"/>
          <w:b/>
          <w:kern w:val="2"/>
          <w:sz w:val="28"/>
          <w:szCs w:val="28"/>
        </w:rPr>
        <w:t>．300公里（相近）及以上长途用车最高限价按照下表执行</w:t>
      </w:r>
    </w:p>
    <w:p w14:paraId="1A16558C" w14:textId="77777777" w:rsidR="00896CBA" w:rsidRDefault="00AB035D">
      <w:pPr>
        <w:pStyle w:val="CharCharCharCharCharCharCharCharCharCharCharCharChar"/>
        <w:adjustRightInd w:val="0"/>
        <w:snapToGrid w:val="0"/>
        <w:spacing w:before="0" w:beforeAutospacing="0" w:after="0" w:line="259" w:lineRule="auto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>
        <w:rPr>
          <w:rFonts w:ascii="仿宋" w:eastAsia="仿宋" w:hAnsi="仿宋" w:cs="Times New Roman" w:hint="eastAsia"/>
          <w:kern w:val="2"/>
          <w:sz w:val="28"/>
          <w:szCs w:val="28"/>
        </w:rPr>
        <w:t>如特殊情况用车里程数超过核定里程且达到100公里以上，用车人或服务商需提供当次车辆能证明行驶轨迹和里程的导航（北斗或GPS或市场主流导航软件等）数据材料，经使用人、单位主要负责人审核后方可结算超里程费用。</w:t>
      </w:r>
    </w:p>
    <w:tbl>
      <w:tblPr>
        <w:tblStyle w:val="ad"/>
        <w:tblW w:w="109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47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6"/>
      </w:tblGrid>
      <w:tr w:rsidR="00896CBA" w14:paraId="076AE4BA" w14:textId="77777777">
        <w:trPr>
          <w:trHeight w:val="672"/>
          <w:jc w:val="center"/>
        </w:trPr>
        <w:tc>
          <w:tcPr>
            <w:tcW w:w="1199" w:type="dxa"/>
            <w:gridSpan w:val="2"/>
            <w:vAlign w:val="center"/>
          </w:tcPr>
          <w:p w14:paraId="65DCA54A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线路</w:t>
            </w:r>
          </w:p>
        </w:tc>
        <w:tc>
          <w:tcPr>
            <w:tcW w:w="513" w:type="dxa"/>
            <w:vAlign w:val="center"/>
          </w:tcPr>
          <w:p w14:paraId="5CBDE205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上海</w:t>
            </w:r>
          </w:p>
        </w:tc>
        <w:tc>
          <w:tcPr>
            <w:tcW w:w="513" w:type="dxa"/>
            <w:vAlign w:val="center"/>
          </w:tcPr>
          <w:p w14:paraId="7B94C75C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常州</w:t>
            </w:r>
          </w:p>
        </w:tc>
        <w:tc>
          <w:tcPr>
            <w:tcW w:w="513" w:type="dxa"/>
            <w:vAlign w:val="center"/>
          </w:tcPr>
          <w:p w14:paraId="772E659F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  <w:lang w:bidi="ar"/>
              </w:rPr>
              <w:t>无锡</w:t>
            </w:r>
          </w:p>
        </w:tc>
        <w:tc>
          <w:tcPr>
            <w:tcW w:w="513" w:type="dxa"/>
            <w:vAlign w:val="center"/>
          </w:tcPr>
          <w:p w14:paraId="15B103B1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南京</w:t>
            </w:r>
          </w:p>
        </w:tc>
        <w:tc>
          <w:tcPr>
            <w:tcW w:w="513" w:type="dxa"/>
            <w:vAlign w:val="center"/>
          </w:tcPr>
          <w:p w14:paraId="42E76D19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镇江</w:t>
            </w:r>
          </w:p>
        </w:tc>
        <w:tc>
          <w:tcPr>
            <w:tcW w:w="513" w:type="dxa"/>
            <w:vAlign w:val="center"/>
          </w:tcPr>
          <w:p w14:paraId="43514314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扬州</w:t>
            </w:r>
          </w:p>
        </w:tc>
        <w:tc>
          <w:tcPr>
            <w:tcW w:w="513" w:type="dxa"/>
            <w:vAlign w:val="center"/>
          </w:tcPr>
          <w:p w14:paraId="1F873EC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泰州</w:t>
            </w:r>
          </w:p>
        </w:tc>
        <w:tc>
          <w:tcPr>
            <w:tcW w:w="513" w:type="dxa"/>
            <w:vAlign w:val="center"/>
          </w:tcPr>
          <w:p w14:paraId="2280B422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南通</w:t>
            </w:r>
          </w:p>
        </w:tc>
        <w:tc>
          <w:tcPr>
            <w:tcW w:w="513" w:type="dxa"/>
            <w:vAlign w:val="center"/>
          </w:tcPr>
          <w:p w14:paraId="3E8B53A5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盐城</w:t>
            </w:r>
          </w:p>
        </w:tc>
        <w:tc>
          <w:tcPr>
            <w:tcW w:w="513" w:type="dxa"/>
            <w:vAlign w:val="center"/>
          </w:tcPr>
          <w:p w14:paraId="0214ABE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徐州</w:t>
            </w:r>
          </w:p>
        </w:tc>
        <w:tc>
          <w:tcPr>
            <w:tcW w:w="513" w:type="dxa"/>
            <w:vAlign w:val="center"/>
          </w:tcPr>
          <w:p w14:paraId="6E12561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连云港</w:t>
            </w:r>
          </w:p>
        </w:tc>
        <w:tc>
          <w:tcPr>
            <w:tcW w:w="513" w:type="dxa"/>
            <w:vAlign w:val="center"/>
          </w:tcPr>
          <w:p w14:paraId="507C8BAA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宿迁</w:t>
            </w:r>
          </w:p>
        </w:tc>
        <w:tc>
          <w:tcPr>
            <w:tcW w:w="513" w:type="dxa"/>
            <w:vAlign w:val="center"/>
          </w:tcPr>
          <w:p w14:paraId="5506E03C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淮安</w:t>
            </w:r>
          </w:p>
        </w:tc>
        <w:tc>
          <w:tcPr>
            <w:tcW w:w="513" w:type="dxa"/>
            <w:vAlign w:val="center"/>
          </w:tcPr>
          <w:p w14:paraId="03D531B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  <w:tc>
          <w:tcPr>
            <w:tcW w:w="513" w:type="dxa"/>
            <w:vAlign w:val="center"/>
          </w:tcPr>
          <w:p w14:paraId="24E1241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宁波</w:t>
            </w:r>
          </w:p>
        </w:tc>
        <w:tc>
          <w:tcPr>
            <w:tcW w:w="513" w:type="dxa"/>
            <w:vAlign w:val="center"/>
          </w:tcPr>
          <w:p w14:paraId="6C32E57D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湖州</w:t>
            </w:r>
          </w:p>
        </w:tc>
        <w:tc>
          <w:tcPr>
            <w:tcW w:w="513" w:type="dxa"/>
            <w:vAlign w:val="center"/>
          </w:tcPr>
          <w:p w14:paraId="779AE9C3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温州</w:t>
            </w:r>
          </w:p>
        </w:tc>
        <w:tc>
          <w:tcPr>
            <w:tcW w:w="513" w:type="dxa"/>
            <w:vAlign w:val="center"/>
          </w:tcPr>
          <w:p w14:paraId="0D06D9B3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绍兴</w:t>
            </w:r>
          </w:p>
        </w:tc>
        <w:tc>
          <w:tcPr>
            <w:tcW w:w="516" w:type="dxa"/>
            <w:vAlign w:val="center"/>
          </w:tcPr>
          <w:p w14:paraId="6D97F8E8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台州</w:t>
            </w:r>
          </w:p>
        </w:tc>
      </w:tr>
      <w:tr w:rsidR="00896CBA" w14:paraId="55539209" w14:textId="77777777">
        <w:trPr>
          <w:trHeight w:val="625"/>
          <w:jc w:val="center"/>
        </w:trPr>
        <w:tc>
          <w:tcPr>
            <w:tcW w:w="1199" w:type="dxa"/>
            <w:gridSpan w:val="2"/>
            <w:vAlign w:val="center"/>
          </w:tcPr>
          <w:p w14:paraId="2AD567F2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核定里程</w:t>
            </w:r>
          </w:p>
          <w:p w14:paraId="5801877A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（往返公里）</w:t>
            </w:r>
          </w:p>
        </w:tc>
        <w:tc>
          <w:tcPr>
            <w:tcW w:w="513" w:type="dxa"/>
            <w:vAlign w:val="center"/>
          </w:tcPr>
          <w:p w14:paraId="4DB747FC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513" w:type="dxa"/>
            <w:vAlign w:val="center"/>
          </w:tcPr>
          <w:p w14:paraId="0B516145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513" w:type="dxa"/>
            <w:vAlign w:val="center"/>
          </w:tcPr>
          <w:p w14:paraId="4A446E0E" w14:textId="77777777" w:rsidR="00896CBA" w:rsidRDefault="00AB035D"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100</w:t>
            </w:r>
          </w:p>
        </w:tc>
        <w:tc>
          <w:tcPr>
            <w:tcW w:w="513" w:type="dxa"/>
            <w:vAlign w:val="center"/>
          </w:tcPr>
          <w:p w14:paraId="4C0D5BEC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513" w:type="dxa"/>
            <w:vAlign w:val="center"/>
          </w:tcPr>
          <w:p w14:paraId="378C4DFE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330</w:t>
            </w:r>
          </w:p>
        </w:tc>
        <w:tc>
          <w:tcPr>
            <w:tcW w:w="513" w:type="dxa"/>
            <w:vAlign w:val="center"/>
          </w:tcPr>
          <w:p w14:paraId="1C98DA46" w14:textId="77777777" w:rsidR="00896CBA" w:rsidRDefault="00AB035D">
            <w:pPr>
              <w:widowControl/>
              <w:spacing w:line="2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513" w:type="dxa"/>
            <w:vAlign w:val="center"/>
          </w:tcPr>
          <w:p w14:paraId="2EFA707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513" w:type="dxa"/>
            <w:vAlign w:val="center"/>
          </w:tcPr>
          <w:p w14:paraId="58B9788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513" w:type="dxa"/>
            <w:vAlign w:val="center"/>
          </w:tcPr>
          <w:p w14:paraId="5E525B3D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513" w:type="dxa"/>
            <w:vAlign w:val="center"/>
          </w:tcPr>
          <w:p w14:paraId="18831ED6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1020</w:t>
            </w:r>
          </w:p>
        </w:tc>
        <w:tc>
          <w:tcPr>
            <w:tcW w:w="513" w:type="dxa"/>
            <w:vAlign w:val="center"/>
          </w:tcPr>
          <w:p w14:paraId="7942ABE4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920</w:t>
            </w:r>
          </w:p>
        </w:tc>
        <w:tc>
          <w:tcPr>
            <w:tcW w:w="513" w:type="dxa"/>
            <w:vAlign w:val="center"/>
          </w:tcPr>
          <w:p w14:paraId="0DC933D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840</w:t>
            </w:r>
          </w:p>
        </w:tc>
        <w:tc>
          <w:tcPr>
            <w:tcW w:w="513" w:type="dxa"/>
            <w:vAlign w:val="center"/>
          </w:tcPr>
          <w:p w14:paraId="7AD70CEE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640</w:t>
            </w:r>
          </w:p>
        </w:tc>
        <w:tc>
          <w:tcPr>
            <w:tcW w:w="513" w:type="dxa"/>
            <w:vAlign w:val="center"/>
          </w:tcPr>
          <w:p w14:paraId="27180564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513" w:type="dxa"/>
            <w:vAlign w:val="center"/>
          </w:tcPr>
          <w:p w14:paraId="5F939BC7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460</w:t>
            </w:r>
          </w:p>
        </w:tc>
        <w:tc>
          <w:tcPr>
            <w:tcW w:w="513" w:type="dxa"/>
            <w:vAlign w:val="center"/>
          </w:tcPr>
          <w:p w14:paraId="3CCC01F3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513" w:type="dxa"/>
            <w:vAlign w:val="center"/>
          </w:tcPr>
          <w:p w14:paraId="7973AD40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sz w:val="18"/>
                <w:szCs w:val="18"/>
              </w:rPr>
              <w:t>950</w:t>
            </w:r>
          </w:p>
        </w:tc>
        <w:tc>
          <w:tcPr>
            <w:tcW w:w="513" w:type="dxa"/>
            <w:vAlign w:val="center"/>
          </w:tcPr>
          <w:p w14:paraId="65CA789E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sz w:val="18"/>
                <w:szCs w:val="18"/>
              </w:rPr>
              <w:t>390</w:t>
            </w:r>
          </w:p>
        </w:tc>
        <w:tc>
          <w:tcPr>
            <w:tcW w:w="516" w:type="dxa"/>
            <w:vAlign w:val="center"/>
          </w:tcPr>
          <w:p w14:paraId="2B8EBC02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宋体" w:hAnsi="宋体" w:cs="仿宋"/>
                <w:b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sz w:val="18"/>
                <w:szCs w:val="18"/>
              </w:rPr>
              <w:t>700</w:t>
            </w:r>
          </w:p>
        </w:tc>
      </w:tr>
      <w:tr w:rsidR="00896CBA" w14:paraId="2D7392EB" w14:textId="77777777">
        <w:trPr>
          <w:trHeight w:val="747"/>
          <w:jc w:val="center"/>
        </w:trPr>
        <w:tc>
          <w:tcPr>
            <w:tcW w:w="652" w:type="dxa"/>
            <w:vMerge w:val="restart"/>
            <w:vAlign w:val="center"/>
          </w:tcPr>
          <w:p w14:paraId="021633F9" w14:textId="77777777" w:rsidR="00896CBA" w:rsidRDefault="00AB035D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小车租赁费（元）</w:t>
            </w:r>
          </w:p>
        </w:tc>
        <w:tc>
          <w:tcPr>
            <w:tcW w:w="547" w:type="dxa"/>
            <w:vAlign w:val="center"/>
          </w:tcPr>
          <w:p w14:paraId="28D47CA0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5座</w:t>
            </w:r>
          </w:p>
        </w:tc>
        <w:tc>
          <w:tcPr>
            <w:tcW w:w="513" w:type="dxa"/>
            <w:vAlign w:val="center"/>
          </w:tcPr>
          <w:p w14:paraId="7ABDBD32" w14:textId="77777777" w:rsidR="00896CBA" w:rsidRDefault="00896CBA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5C102B69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735E4BE9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7123B48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039311A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3C18C54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1D55029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61506358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64000BA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70CCA41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75C0FC8B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07A56533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6F27FD03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6C2251B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BA62D4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3124CFF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C4C2833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3" w:type="dxa"/>
          </w:tcPr>
          <w:p w14:paraId="40AF2011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</w:tcPr>
          <w:p w14:paraId="07243C58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96CBA" w14:paraId="602D5AE8" w14:textId="77777777">
        <w:trPr>
          <w:trHeight w:hRule="exact" w:val="948"/>
          <w:jc w:val="center"/>
        </w:trPr>
        <w:tc>
          <w:tcPr>
            <w:tcW w:w="652" w:type="dxa"/>
            <w:vMerge/>
            <w:vAlign w:val="center"/>
          </w:tcPr>
          <w:p w14:paraId="45D814C4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47" w:type="dxa"/>
            <w:vAlign w:val="center"/>
          </w:tcPr>
          <w:p w14:paraId="0DA1836A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7-9座</w:t>
            </w:r>
          </w:p>
        </w:tc>
        <w:tc>
          <w:tcPr>
            <w:tcW w:w="513" w:type="dxa"/>
            <w:vAlign w:val="center"/>
          </w:tcPr>
          <w:p w14:paraId="083B35A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6287023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706CE60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63B2925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1CC2540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661F033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4ECBFB73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027A3EC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26C6FD29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3AEACF7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5D25A9D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08F2BF3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639E1D0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43CBBDE1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</w:tcPr>
          <w:p w14:paraId="7A4026A5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</w:tcPr>
          <w:p w14:paraId="0A1773D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</w:tcPr>
          <w:p w14:paraId="40C3C829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3" w:type="dxa"/>
          </w:tcPr>
          <w:p w14:paraId="31E2AA8E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6" w:type="dxa"/>
          </w:tcPr>
          <w:p w14:paraId="1D33B58C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</w:tbl>
    <w:p w14:paraId="4705579D" w14:textId="77777777" w:rsidR="00896CBA" w:rsidRDefault="00AB035D">
      <w:pPr>
        <w:pStyle w:val="CharCharCharCharCharCharCharCharCharCharCharCharChar"/>
        <w:adjustRightInd w:val="0"/>
        <w:snapToGrid w:val="0"/>
        <w:spacing w:before="0" w:beforeAutospacing="0" w:after="0" w:line="259" w:lineRule="auto"/>
        <w:ind w:firstLineChars="200" w:firstLine="400"/>
        <w:jc w:val="both"/>
        <w:rPr>
          <w:rFonts w:ascii="仿宋" w:eastAsia="仿宋" w:hAnsi="仿宋"/>
          <w:szCs w:val="21"/>
          <w:lang w:bidi="ar"/>
        </w:rPr>
      </w:pPr>
      <w:r>
        <w:rPr>
          <w:rFonts w:ascii="仿宋" w:eastAsia="仿宋" w:hAnsi="仿宋" w:hint="eastAsia"/>
          <w:color w:val="000000"/>
          <w:szCs w:val="21"/>
          <w:lang w:bidi="ar"/>
        </w:rPr>
        <w:t>注：（1）以上线路报价里程以核定里程范围内为准，特殊情况超出核定里程100公里之内不得增加费用；超出100公里及以上，经过审批程序</w:t>
      </w:r>
      <w:r>
        <w:rPr>
          <w:rFonts w:ascii="仿宋" w:eastAsia="仿宋" w:hAnsi="仿宋" w:hint="eastAsia"/>
          <w:szCs w:val="21"/>
          <w:lang w:bidi="ar"/>
        </w:rPr>
        <w:t>，超出部分可结算超公里费；</w:t>
      </w:r>
    </w:p>
    <w:p w14:paraId="36BAEE63" w14:textId="77777777" w:rsidR="00896CBA" w:rsidRDefault="00AB035D">
      <w:pPr>
        <w:numPr>
          <w:ilvl w:val="0"/>
          <w:numId w:val="1"/>
        </w:num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color w:val="000000"/>
          <w:szCs w:val="21"/>
          <w:lang w:bidi="ar"/>
        </w:rPr>
      </w:pPr>
      <w:r>
        <w:rPr>
          <w:rFonts w:ascii="仿宋" w:eastAsia="仿宋" w:hAnsi="仿宋" w:hint="eastAsia"/>
          <w:color w:val="000000"/>
          <w:szCs w:val="21"/>
          <w:lang w:bidi="ar"/>
        </w:rPr>
        <w:t>到其他地方，参照表内目的地距离相近的标准收费；</w:t>
      </w:r>
    </w:p>
    <w:p w14:paraId="7AC9B547" w14:textId="77777777" w:rsidR="00896CBA" w:rsidRDefault="00AB035D">
      <w:pPr>
        <w:numPr>
          <w:ilvl w:val="0"/>
          <w:numId w:val="1"/>
        </w:num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b/>
          <w:color w:val="FF0000"/>
          <w:szCs w:val="21"/>
          <w:lang w:bidi="ar"/>
        </w:rPr>
      </w:pPr>
      <w:r>
        <w:rPr>
          <w:rFonts w:ascii="仿宋" w:eastAsia="仿宋" w:hAnsi="仿宋" w:hint="eastAsia"/>
          <w:color w:val="FF0000"/>
          <w:szCs w:val="21"/>
          <w:lang w:bidi="ar"/>
        </w:rPr>
        <w:t>学校根据上表报价计算300公里（相近）及以上长途用车价格分得分。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43F34E97" w14:textId="77777777" w:rsidR="00896CBA" w:rsidRDefault="00AB035D">
      <w:pPr>
        <w:adjustRightInd w:val="0"/>
        <w:snapToGrid w:val="0"/>
        <w:spacing w:beforeLines="50" w:before="156"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4</w:t>
      </w:r>
      <w:r>
        <w:rPr>
          <w:rFonts w:ascii="仿宋" w:eastAsia="仿宋" w:hAnsi="仿宋" w:hint="eastAsia"/>
          <w:b/>
          <w:sz w:val="28"/>
          <w:szCs w:val="28"/>
        </w:rPr>
        <w:t>．隔夜等候费、超公里结算标准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880"/>
        <w:gridCol w:w="1881"/>
      </w:tblGrid>
      <w:tr w:rsidR="00896CBA" w14:paraId="65A2C600" w14:textId="77777777">
        <w:trPr>
          <w:trHeight w:val="710"/>
          <w:jc w:val="center"/>
        </w:trPr>
        <w:tc>
          <w:tcPr>
            <w:tcW w:w="2938" w:type="dxa"/>
            <w:vAlign w:val="center"/>
          </w:tcPr>
          <w:p w14:paraId="681ACDFF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车型</w:t>
            </w:r>
          </w:p>
        </w:tc>
        <w:tc>
          <w:tcPr>
            <w:tcW w:w="1880" w:type="dxa"/>
            <w:vAlign w:val="center"/>
          </w:tcPr>
          <w:p w14:paraId="675D92FD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隔夜等候费（元/天）</w:t>
            </w:r>
          </w:p>
        </w:tc>
        <w:tc>
          <w:tcPr>
            <w:tcW w:w="1881" w:type="dxa"/>
            <w:vAlign w:val="center"/>
          </w:tcPr>
          <w:p w14:paraId="2D1E0967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超公里（元/公里）</w:t>
            </w:r>
          </w:p>
        </w:tc>
      </w:tr>
      <w:tr w:rsidR="00896CBA" w14:paraId="64318E7C" w14:textId="77777777">
        <w:trPr>
          <w:trHeight w:val="513"/>
          <w:jc w:val="center"/>
        </w:trPr>
        <w:tc>
          <w:tcPr>
            <w:tcW w:w="2938" w:type="dxa"/>
            <w:vAlign w:val="center"/>
          </w:tcPr>
          <w:p w14:paraId="35B917C7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5座轿车</w:t>
            </w:r>
          </w:p>
        </w:tc>
        <w:tc>
          <w:tcPr>
            <w:tcW w:w="1880" w:type="dxa"/>
          </w:tcPr>
          <w:p w14:paraId="18D204BD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81" w:type="dxa"/>
          </w:tcPr>
          <w:p w14:paraId="020D14E1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96CBA" w14:paraId="14C12EDD" w14:textId="77777777">
        <w:trPr>
          <w:trHeight w:val="550"/>
          <w:jc w:val="center"/>
        </w:trPr>
        <w:tc>
          <w:tcPr>
            <w:tcW w:w="2938" w:type="dxa"/>
            <w:vAlign w:val="center"/>
          </w:tcPr>
          <w:p w14:paraId="15910412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7-9座商务车</w:t>
            </w:r>
          </w:p>
        </w:tc>
        <w:tc>
          <w:tcPr>
            <w:tcW w:w="1880" w:type="dxa"/>
          </w:tcPr>
          <w:p w14:paraId="7755E8C6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81" w:type="dxa"/>
          </w:tcPr>
          <w:p w14:paraId="6828C8AA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035D2A8E" w14:textId="77777777" w:rsidR="00896CBA" w:rsidRDefault="00AB035D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color w:val="FF0000"/>
          <w:szCs w:val="21"/>
        </w:rPr>
      </w:pPr>
      <w:r>
        <w:rPr>
          <w:rFonts w:ascii="仿宋" w:eastAsia="仿宋" w:hAnsi="仿宋" w:hint="eastAsia"/>
          <w:b/>
          <w:szCs w:val="21"/>
        </w:rPr>
        <w:t>注</w:t>
      </w:r>
      <w:r>
        <w:rPr>
          <w:rFonts w:ascii="仿宋" w:eastAsia="仿宋" w:hAnsi="仿宋" w:hint="eastAsia"/>
          <w:szCs w:val="21"/>
        </w:rPr>
        <w:t>：（</w:t>
      </w:r>
      <w:r>
        <w:rPr>
          <w:rFonts w:ascii="仿宋" w:eastAsia="仿宋" w:hAnsi="仿宋"/>
          <w:szCs w:val="21"/>
        </w:rPr>
        <w:t>1）</w:t>
      </w:r>
      <w:r>
        <w:rPr>
          <w:rFonts w:ascii="仿宋" w:eastAsia="仿宋" w:hAnsi="仿宋" w:hint="eastAsia"/>
          <w:szCs w:val="21"/>
        </w:rPr>
        <w:t>长途用车和市区外用车当天不能返回的，可以从次日开始收取隔夜等候费；</w:t>
      </w:r>
    </w:p>
    <w:p w14:paraId="2836357F" w14:textId="77777777" w:rsidR="00896CBA" w:rsidRDefault="00AB035D">
      <w:pPr>
        <w:adjustRightInd w:val="0"/>
        <w:snapToGrid w:val="0"/>
        <w:spacing w:line="259" w:lineRule="auto"/>
        <w:ind w:firstLineChars="400" w:firstLine="84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（</w:t>
      </w:r>
      <w:r>
        <w:rPr>
          <w:rFonts w:ascii="仿宋" w:eastAsia="仿宋" w:hAnsi="仿宋"/>
          <w:szCs w:val="21"/>
        </w:rPr>
        <w:t>2）</w:t>
      </w:r>
      <w:r>
        <w:rPr>
          <w:rFonts w:ascii="仿宋" w:eastAsia="仿宋" w:hAnsi="仿宋" w:hint="eastAsia"/>
          <w:szCs w:val="21"/>
        </w:rPr>
        <w:t>产生的驾驶员食宿费用（不超过</w:t>
      </w:r>
      <w:r>
        <w:rPr>
          <w:rFonts w:ascii="仿宋" w:eastAsia="仿宋" w:hAnsi="仿宋"/>
          <w:szCs w:val="21"/>
        </w:rPr>
        <w:t>300元/天.人）由</w:t>
      </w:r>
      <w:r>
        <w:rPr>
          <w:rFonts w:ascii="仿宋" w:eastAsia="仿宋" w:hAnsi="仿宋" w:hint="eastAsia"/>
          <w:szCs w:val="21"/>
        </w:rPr>
        <w:t>使用人</w:t>
      </w:r>
      <w:r>
        <w:rPr>
          <w:rFonts w:ascii="仿宋" w:eastAsia="仿宋" w:hAnsi="仿宋"/>
          <w:szCs w:val="21"/>
        </w:rPr>
        <w:t>承担。</w:t>
      </w:r>
    </w:p>
    <w:p w14:paraId="043527BE" w14:textId="77777777" w:rsidR="00896CBA" w:rsidRDefault="00AB035D">
      <w:pPr>
        <w:adjustRightInd w:val="0"/>
        <w:snapToGrid w:val="0"/>
        <w:spacing w:line="259" w:lineRule="auto"/>
        <w:rPr>
          <w:rFonts w:ascii="仿宋" w:eastAsia="仿宋" w:hAnsi="仿宋"/>
          <w:b/>
          <w:color w:val="FF0000"/>
          <w:szCs w:val="21"/>
          <w:lang w:bidi="ar"/>
        </w:rPr>
      </w:pPr>
      <w:r>
        <w:rPr>
          <w:rFonts w:ascii="仿宋" w:eastAsia="仿宋" w:hAnsi="仿宋" w:hint="eastAsia"/>
          <w:color w:val="FF0000"/>
          <w:szCs w:val="21"/>
          <w:lang w:bidi="ar"/>
        </w:rPr>
        <w:t xml:space="preserve">        </w:t>
      </w:r>
      <w:r>
        <w:rPr>
          <w:rFonts w:ascii="仿宋" w:eastAsia="仿宋" w:hAnsi="仿宋" w:hint="eastAsia"/>
          <w:szCs w:val="21"/>
          <w:lang w:bidi="ar"/>
        </w:rPr>
        <w:t>（3）学校根据上表报价计算长途用车隔夜等候费、超公里价格分得分。</w:t>
      </w:r>
      <w:r>
        <w:rPr>
          <w:rFonts w:ascii="仿宋" w:eastAsia="仿宋" w:hAnsi="仿宋" w:hint="eastAsia"/>
          <w:b/>
          <w:bCs/>
          <w:color w:val="FF0000"/>
          <w:szCs w:val="21"/>
          <w:lang w:bidi="ar"/>
        </w:rPr>
        <w:t>最终结算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标准，由学校统一确认，原则上以每个标段进入前10名的投标单位各项最低报价为中标价格。</w:t>
      </w:r>
    </w:p>
    <w:p w14:paraId="3649BD46" w14:textId="77777777" w:rsidR="00896CBA" w:rsidRDefault="00896CBA">
      <w:pPr>
        <w:adjustRightInd w:val="0"/>
        <w:snapToGrid w:val="0"/>
        <w:spacing w:line="259" w:lineRule="auto"/>
        <w:rPr>
          <w:rFonts w:ascii="仿宋" w:eastAsia="仿宋" w:hAnsi="仿宋"/>
          <w:b/>
          <w:sz w:val="28"/>
          <w:szCs w:val="28"/>
        </w:rPr>
      </w:pPr>
    </w:p>
    <w:p w14:paraId="7DCD6EB0" w14:textId="77777777" w:rsidR="00896CBA" w:rsidRDefault="00896CBA">
      <w:pPr>
        <w:adjustRightInd w:val="0"/>
        <w:snapToGrid w:val="0"/>
        <w:spacing w:line="259" w:lineRule="auto"/>
        <w:rPr>
          <w:rFonts w:ascii="仿宋" w:eastAsia="仿宋" w:hAnsi="仿宋"/>
          <w:b/>
          <w:sz w:val="28"/>
          <w:szCs w:val="28"/>
        </w:rPr>
      </w:pPr>
    </w:p>
    <w:p w14:paraId="511B51E8" w14:textId="2E3476A2" w:rsidR="00896CBA" w:rsidRDefault="00AB035D">
      <w:pPr>
        <w:adjustRightInd w:val="0"/>
        <w:snapToGrid w:val="0"/>
        <w:spacing w:line="259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第二标段：</w:t>
      </w:r>
      <w:r w:rsidR="002739A1">
        <w:rPr>
          <w:rFonts w:ascii="仿宋" w:eastAsia="仿宋" w:hAnsi="仿宋" w:hint="eastAsia"/>
          <w:b/>
          <w:sz w:val="28"/>
          <w:szCs w:val="28"/>
        </w:rPr>
        <w:t>大中</w:t>
      </w:r>
      <w:r>
        <w:rPr>
          <w:rFonts w:ascii="仿宋" w:eastAsia="仿宋" w:hAnsi="仿宋" w:hint="eastAsia"/>
          <w:b/>
          <w:sz w:val="28"/>
          <w:szCs w:val="28"/>
        </w:rPr>
        <w:t>型客车租赁定点服务商</w:t>
      </w:r>
      <w:bookmarkStart w:id="0" w:name="_GoBack"/>
      <w:bookmarkEnd w:id="0"/>
    </w:p>
    <w:p w14:paraId="2022085A" w14:textId="77777777" w:rsidR="00896CBA" w:rsidRDefault="00896CBA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14:paraId="54A71AB8" w14:textId="77777777" w:rsidR="00896CBA" w:rsidRDefault="00AB035D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1．300公里以内市内及邻近区域用车结算标准</w:t>
      </w:r>
    </w:p>
    <w:tbl>
      <w:tblPr>
        <w:tblW w:w="7429" w:type="dxa"/>
        <w:jc w:val="center"/>
        <w:tblLook w:val="04A0" w:firstRow="1" w:lastRow="0" w:firstColumn="1" w:lastColumn="0" w:noHBand="0" w:noVBand="1"/>
      </w:tblPr>
      <w:tblGrid>
        <w:gridCol w:w="918"/>
        <w:gridCol w:w="2968"/>
        <w:gridCol w:w="1701"/>
        <w:gridCol w:w="1842"/>
      </w:tblGrid>
      <w:tr w:rsidR="00896CBA" w14:paraId="294A88A2" w14:textId="77777777">
        <w:trPr>
          <w:trHeight w:val="557"/>
          <w:jc w:val="center"/>
        </w:trPr>
        <w:tc>
          <w:tcPr>
            <w:tcW w:w="9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8DD4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D13B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车型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9BB5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包车一天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（元/天）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92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包车半天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（元/半天）</w:t>
            </w:r>
          </w:p>
        </w:tc>
      </w:tr>
      <w:tr w:rsidR="00896CBA" w14:paraId="7C760DFF" w14:textId="77777777">
        <w:trPr>
          <w:trHeight w:val="441"/>
          <w:jc w:val="center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889A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61E4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小型客车10-19座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4ED6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41B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96CBA" w14:paraId="1422DD7D" w14:textId="77777777">
        <w:trPr>
          <w:trHeight w:val="546"/>
          <w:jc w:val="center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3E2A7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AF39E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中型客车20-39座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0AACC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290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7E2F6AC7" w14:textId="77777777">
        <w:trPr>
          <w:trHeight w:val="540"/>
          <w:jc w:val="center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7BAE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94BF8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大型客车40-49座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410BC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32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3099F237" w14:textId="77777777">
        <w:trPr>
          <w:trHeight w:val="562"/>
          <w:jc w:val="center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5A69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973BF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大型客车50座及以上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A14C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8DC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3BA6A826" w14:textId="77777777" w:rsidR="007D031E" w:rsidRDefault="00AB035D" w:rsidP="007D031E">
      <w:pPr>
        <w:adjustRightInd w:val="0"/>
        <w:snapToGrid w:val="0"/>
        <w:spacing w:line="259" w:lineRule="auto"/>
        <w:ind w:firstLineChars="200" w:firstLine="422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b/>
          <w:szCs w:val="21"/>
        </w:rPr>
        <w:t>注：</w:t>
      </w:r>
      <w:r>
        <w:rPr>
          <w:rFonts w:ascii="仿宋" w:eastAsia="仿宋" w:hAnsi="仿宋" w:hint="eastAsia"/>
          <w:szCs w:val="21"/>
        </w:rPr>
        <w:t>包车＞</w:t>
      </w:r>
      <w:r>
        <w:rPr>
          <w:rFonts w:ascii="仿宋" w:eastAsia="仿宋" w:hAnsi="仿宋"/>
          <w:szCs w:val="21"/>
        </w:rPr>
        <w:t>4</w:t>
      </w:r>
      <w:r>
        <w:rPr>
          <w:rFonts w:ascii="仿宋" w:eastAsia="仿宋" w:hAnsi="仿宋" w:hint="eastAsia"/>
          <w:szCs w:val="21"/>
        </w:rPr>
        <w:t>小时按一天计算；包车≤4小时按半天计算。</w:t>
      </w:r>
      <w:r w:rsidR="007D031E"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71446CE8" w14:textId="77777777" w:rsidR="00896CBA" w:rsidRDefault="00896CBA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14:paraId="6912FDC9" w14:textId="77777777" w:rsidR="00896CBA" w:rsidRDefault="00AB035D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2．固定路线报价（单位：元）</w:t>
      </w:r>
    </w:p>
    <w:tbl>
      <w:tblPr>
        <w:tblW w:w="111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122"/>
        <w:gridCol w:w="592"/>
        <w:gridCol w:w="593"/>
        <w:gridCol w:w="552"/>
        <w:gridCol w:w="628"/>
        <w:gridCol w:w="572"/>
        <w:gridCol w:w="600"/>
        <w:gridCol w:w="587"/>
        <w:gridCol w:w="600"/>
        <w:gridCol w:w="613"/>
        <w:gridCol w:w="614"/>
        <w:gridCol w:w="641"/>
        <w:gridCol w:w="641"/>
        <w:gridCol w:w="627"/>
        <w:gridCol w:w="535"/>
      </w:tblGrid>
      <w:tr w:rsidR="00896CBA" w14:paraId="51D3FE15" w14:textId="77777777">
        <w:trPr>
          <w:trHeight w:val="473"/>
          <w:jc w:val="center"/>
        </w:trPr>
        <w:tc>
          <w:tcPr>
            <w:tcW w:w="607" w:type="dxa"/>
            <w:vMerge w:val="restart"/>
            <w:vAlign w:val="center"/>
          </w:tcPr>
          <w:p w14:paraId="189EEB7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2" w:type="dxa"/>
            <w:vMerge w:val="restart"/>
            <w:vAlign w:val="center"/>
          </w:tcPr>
          <w:p w14:paraId="23BB760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车型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69AC409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苏州火车站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10379ED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苏州火车北站</w:t>
            </w:r>
          </w:p>
        </w:tc>
        <w:tc>
          <w:tcPr>
            <w:tcW w:w="1172" w:type="dxa"/>
            <w:gridSpan w:val="2"/>
            <w:vAlign w:val="center"/>
          </w:tcPr>
          <w:p w14:paraId="40D5E68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无锡硕放机场</w:t>
            </w:r>
          </w:p>
        </w:tc>
        <w:tc>
          <w:tcPr>
            <w:tcW w:w="1187" w:type="dxa"/>
            <w:gridSpan w:val="2"/>
            <w:vAlign w:val="center"/>
          </w:tcPr>
          <w:p w14:paraId="68FA11B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上海虹桥机场</w:t>
            </w:r>
          </w:p>
        </w:tc>
        <w:tc>
          <w:tcPr>
            <w:tcW w:w="1227" w:type="dxa"/>
            <w:gridSpan w:val="2"/>
            <w:vAlign w:val="center"/>
          </w:tcPr>
          <w:p w14:paraId="5C85EA8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上海浦东</w:t>
            </w:r>
          </w:p>
          <w:p w14:paraId="18820E9D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机场</w:t>
            </w:r>
          </w:p>
        </w:tc>
        <w:tc>
          <w:tcPr>
            <w:tcW w:w="1282" w:type="dxa"/>
            <w:gridSpan w:val="2"/>
            <w:vAlign w:val="center"/>
          </w:tcPr>
          <w:p w14:paraId="507755E8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苏州大学</w:t>
            </w:r>
          </w:p>
          <w:p w14:paraId="0D2779F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未来校区</w:t>
            </w:r>
          </w:p>
        </w:tc>
        <w:tc>
          <w:tcPr>
            <w:tcW w:w="1162" w:type="dxa"/>
            <w:gridSpan w:val="2"/>
            <w:vAlign w:val="center"/>
          </w:tcPr>
          <w:p w14:paraId="57C147DE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苏州火车南站</w:t>
            </w:r>
          </w:p>
        </w:tc>
      </w:tr>
      <w:tr w:rsidR="00896CBA" w14:paraId="79EDF206" w14:textId="77777777">
        <w:trPr>
          <w:trHeight w:val="473"/>
          <w:jc w:val="center"/>
        </w:trPr>
        <w:tc>
          <w:tcPr>
            <w:tcW w:w="607" w:type="dxa"/>
            <w:vMerge/>
            <w:vAlign w:val="center"/>
          </w:tcPr>
          <w:p w14:paraId="5D94A16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jc w:val="center"/>
            </w:pPr>
          </w:p>
        </w:tc>
        <w:tc>
          <w:tcPr>
            <w:tcW w:w="2122" w:type="dxa"/>
            <w:vMerge/>
            <w:vAlign w:val="center"/>
          </w:tcPr>
          <w:p w14:paraId="48C7B4E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jc w:val="center"/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1B97D1C6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4A3682D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2D4BB9E6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8A0A21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72" w:type="dxa"/>
            <w:vAlign w:val="center"/>
          </w:tcPr>
          <w:p w14:paraId="29AE9BB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00" w:type="dxa"/>
            <w:vAlign w:val="center"/>
          </w:tcPr>
          <w:p w14:paraId="70F1A7F0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587" w:type="dxa"/>
            <w:vAlign w:val="center"/>
          </w:tcPr>
          <w:p w14:paraId="51222FB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00" w:type="dxa"/>
            <w:vAlign w:val="center"/>
          </w:tcPr>
          <w:p w14:paraId="5D8F268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613" w:type="dxa"/>
            <w:vAlign w:val="center"/>
          </w:tcPr>
          <w:p w14:paraId="1DDF4AEF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14" w:type="dxa"/>
            <w:vAlign w:val="center"/>
          </w:tcPr>
          <w:p w14:paraId="6427FE0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641" w:type="dxa"/>
            <w:vAlign w:val="center"/>
          </w:tcPr>
          <w:p w14:paraId="22F90AA9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641" w:type="dxa"/>
            <w:vAlign w:val="center"/>
          </w:tcPr>
          <w:p w14:paraId="1FC2889A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  <w:tc>
          <w:tcPr>
            <w:tcW w:w="627" w:type="dxa"/>
            <w:vAlign w:val="center"/>
          </w:tcPr>
          <w:p w14:paraId="08A5972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单程</w:t>
            </w:r>
          </w:p>
        </w:tc>
        <w:tc>
          <w:tcPr>
            <w:tcW w:w="535" w:type="dxa"/>
            <w:vAlign w:val="center"/>
          </w:tcPr>
          <w:p w14:paraId="2D11CF19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往返</w:t>
            </w:r>
          </w:p>
        </w:tc>
      </w:tr>
      <w:tr w:rsidR="00896CBA" w14:paraId="3390C5DF" w14:textId="77777777">
        <w:trPr>
          <w:trHeight w:val="541"/>
          <w:jc w:val="center"/>
        </w:trPr>
        <w:tc>
          <w:tcPr>
            <w:tcW w:w="607" w:type="dxa"/>
            <w:shd w:val="clear" w:color="auto" w:fill="auto"/>
            <w:vAlign w:val="center"/>
          </w:tcPr>
          <w:p w14:paraId="0CD7B4C3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A3E5137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小型客车10-19座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53BE838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15982AC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4EC96029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376905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2" w:type="dxa"/>
          </w:tcPr>
          <w:p w14:paraId="172F63B8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7358125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7" w:type="dxa"/>
          </w:tcPr>
          <w:p w14:paraId="59C5F23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52E82EE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3" w:type="dxa"/>
          </w:tcPr>
          <w:p w14:paraId="61990E1F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4" w:type="dxa"/>
          </w:tcPr>
          <w:p w14:paraId="52BDDC6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575D572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08E1285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</w:tcPr>
          <w:p w14:paraId="7B52AEF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5" w:type="dxa"/>
          </w:tcPr>
          <w:p w14:paraId="224DF659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225F1260" w14:textId="77777777">
        <w:trPr>
          <w:trHeight w:val="549"/>
          <w:jc w:val="center"/>
        </w:trPr>
        <w:tc>
          <w:tcPr>
            <w:tcW w:w="607" w:type="dxa"/>
            <w:shd w:val="clear" w:color="auto" w:fill="auto"/>
            <w:vAlign w:val="center"/>
          </w:tcPr>
          <w:p w14:paraId="128364F1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5C439EE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中型客车20-39座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63EF4B2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21F25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23774AB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3FA43B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2" w:type="dxa"/>
          </w:tcPr>
          <w:p w14:paraId="0B8DC83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5839D29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7" w:type="dxa"/>
          </w:tcPr>
          <w:p w14:paraId="22B5903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2710BAD9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3" w:type="dxa"/>
          </w:tcPr>
          <w:p w14:paraId="7C431457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4" w:type="dxa"/>
          </w:tcPr>
          <w:p w14:paraId="665514D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05D71E50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287C991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</w:tcPr>
          <w:p w14:paraId="4D6C334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5" w:type="dxa"/>
          </w:tcPr>
          <w:p w14:paraId="17F6B5C4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55C16166" w14:textId="77777777">
        <w:trPr>
          <w:trHeight w:val="685"/>
          <w:jc w:val="center"/>
        </w:trPr>
        <w:tc>
          <w:tcPr>
            <w:tcW w:w="607" w:type="dxa"/>
            <w:shd w:val="clear" w:color="auto" w:fill="auto"/>
            <w:vAlign w:val="center"/>
          </w:tcPr>
          <w:p w14:paraId="29F23ECB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D5FACA4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大型客车40-49座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6A6EE09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8FF9DB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10DF18F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258E0F8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2" w:type="dxa"/>
          </w:tcPr>
          <w:p w14:paraId="26B80A7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22DEEED5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7" w:type="dxa"/>
          </w:tcPr>
          <w:p w14:paraId="0AF7AD0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0C1E56EF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3" w:type="dxa"/>
          </w:tcPr>
          <w:p w14:paraId="5246BDA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4" w:type="dxa"/>
          </w:tcPr>
          <w:p w14:paraId="3502D341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7179A6B7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69B71AB8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</w:tcPr>
          <w:p w14:paraId="10009B4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5" w:type="dxa"/>
          </w:tcPr>
          <w:p w14:paraId="48B46AE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96CBA" w14:paraId="266DDA28" w14:textId="77777777">
        <w:trPr>
          <w:trHeight w:val="442"/>
          <w:jc w:val="center"/>
        </w:trPr>
        <w:tc>
          <w:tcPr>
            <w:tcW w:w="607" w:type="dxa"/>
            <w:shd w:val="clear" w:color="auto" w:fill="auto"/>
            <w:vAlign w:val="center"/>
          </w:tcPr>
          <w:p w14:paraId="7C9E189C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82308FD" w14:textId="77777777" w:rsidR="00896CBA" w:rsidRDefault="00AB035D">
            <w:pPr>
              <w:widowControl/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大型客车50座及以上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531CB68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011B72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769AF3A6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2C04AD13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72" w:type="dxa"/>
          </w:tcPr>
          <w:p w14:paraId="336A460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4727CE0A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87" w:type="dxa"/>
          </w:tcPr>
          <w:p w14:paraId="6E17F75F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</w:tcPr>
          <w:p w14:paraId="48084CDE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3" w:type="dxa"/>
          </w:tcPr>
          <w:p w14:paraId="4D776CC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14" w:type="dxa"/>
          </w:tcPr>
          <w:p w14:paraId="19BC220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7C747CA7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41" w:type="dxa"/>
          </w:tcPr>
          <w:p w14:paraId="2B50CB9B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</w:tcPr>
          <w:p w14:paraId="7419E4ED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35" w:type="dxa"/>
          </w:tcPr>
          <w:p w14:paraId="7CEDB7C2" w14:textId="77777777" w:rsidR="00896CBA" w:rsidRDefault="00896CBA">
            <w:pPr>
              <w:widowControl/>
              <w:adjustRightInd w:val="0"/>
              <w:snapToGrid w:val="0"/>
              <w:spacing w:line="259" w:lineRule="auto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</w:tbl>
    <w:p w14:paraId="1BE95536" w14:textId="77777777" w:rsidR="00896CBA" w:rsidRDefault="00AB035D">
      <w:p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  <w:lang w:bidi="ar"/>
        </w:rPr>
        <w:t>注：（1）单程指接或送、从客人上车开始，至用完即结束，期间无需等待；</w:t>
      </w:r>
    </w:p>
    <w:p w14:paraId="5D1BC915" w14:textId="77777777" w:rsidR="00896CBA" w:rsidRDefault="00AB035D">
      <w:p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  <w:lang w:bidi="ar"/>
        </w:rPr>
        <w:t>（2）学校根据上表报价计算固定线路报价得分。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3DD8448F" w14:textId="77777777" w:rsidR="00896CBA" w:rsidRDefault="00896CBA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14:paraId="2CCAF87E" w14:textId="77777777" w:rsidR="00896CBA" w:rsidRDefault="00AB035D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3</w:t>
      </w:r>
      <w:r>
        <w:rPr>
          <w:rFonts w:ascii="仿宋" w:eastAsia="仿宋" w:hAnsi="仿宋" w:hint="eastAsia"/>
          <w:b/>
          <w:sz w:val="28"/>
          <w:szCs w:val="28"/>
        </w:rPr>
        <w:t>．300公里（相近）及以上长途用车最高限按照下表执行</w:t>
      </w:r>
    </w:p>
    <w:p w14:paraId="01ABCBC0" w14:textId="77777777" w:rsidR="00896CBA" w:rsidRDefault="00AB035D">
      <w:pPr>
        <w:pStyle w:val="CharCharCharCharCharCharCharCharCharCharCharCharChar"/>
        <w:adjustRightInd w:val="0"/>
        <w:snapToGrid w:val="0"/>
        <w:spacing w:before="0" w:beforeAutospacing="0" w:after="0" w:line="259" w:lineRule="auto"/>
        <w:ind w:firstLineChars="200" w:firstLine="560"/>
        <w:jc w:val="both"/>
        <w:rPr>
          <w:rFonts w:ascii="仿宋" w:eastAsia="仿宋" w:hAnsi="仿宋" w:cstheme="minorBidi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kern w:val="2"/>
          <w:sz w:val="28"/>
          <w:szCs w:val="28"/>
        </w:rPr>
        <w:lastRenderedPageBreak/>
        <w:t>如特殊情况用车里程数超过核定里程且达到100公里以上，用车人或服务商需提供当次车辆能证明行驶轨迹和里程的导航（北斗或GPS</w:t>
      </w:r>
      <w:r>
        <w:rPr>
          <w:rFonts w:ascii="仿宋" w:eastAsia="仿宋" w:hAnsi="仿宋" w:cs="Times New Roman" w:hint="eastAsia"/>
          <w:kern w:val="2"/>
          <w:sz w:val="28"/>
          <w:szCs w:val="28"/>
        </w:rPr>
        <w:t>或市场主流导航软件</w:t>
      </w:r>
      <w:r>
        <w:rPr>
          <w:rFonts w:ascii="仿宋" w:eastAsia="仿宋" w:hAnsi="仿宋" w:cstheme="minorBidi" w:hint="eastAsia"/>
          <w:kern w:val="2"/>
          <w:sz w:val="28"/>
          <w:szCs w:val="28"/>
        </w:rPr>
        <w:t>等）数据材料，经使用人、单位主要负责人审核后方可结算超里程费用。</w:t>
      </w:r>
    </w:p>
    <w:tbl>
      <w:tblPr>
        <w:tblStyle w:val="ad"/>
        <w:tblW w:w="10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16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9"/>
      </w:tblGrid>
      <w:tr w:rsidR="00896CBA" w14:paraId="0F6EC3D7" w14:textId="77777777">
        <w:trPr>
          <w:trHeight w:val="667"/>
          <w:jc w:val="center"/>
        </w:trPr>
        <w:tc>
          <w:tcPr>
            <w:tcW w:w="1237" w:type="dxa"/>
            <w:gridSpan w:val="2"/>
            <w:vAlign w:val="center"/>
          </w:tcPr>
          <w:p w14:paraId="36B42D49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线路</w:t>
            </w:r>
          </w:p>
        </w:tc>
        <w:tc>
          <w:tcPr>
            <w:tcW w:w="511" w:type="dxa"/>
            <w:vAlign w:val="center"/>
          </w:tcPr>
          <w:p w14:paraId="393A2DA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上海</w:t>
            </w:r>
          </w:p>
        </w:tc>
        <w:tc>
          <w:tcPr>
            <w:tcW w:w="511" w:type="dxa"/>
            <w:vAlign w:val="center"/>
          </w:tcPr>
          <w:p w14:paraId="07F53762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常州</w:t>
            </w:r>
          </w:p>
        </w:tc>
        <w:tc>
          <w:tcPr>
            <w:tcW w:w="511" w:type="dxa"/>
            <w:vAlign w:val="center"/>
          </w:tcPr>
          <w:p w14:paraId="611C5C6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  <w:lang w:bidi="ar"/>
              </w:rPr>
              <w:t>无锡</w:t>
            </w:r>
          </w:p>
        </w:tc>
        <w:tc>
          <w:tcPr>
            <w:tcW w:w="511" w:type="dxa"/>
            <w:vAlign w:val="center"/>
          </w:tcPr>
          <w:p w14:paraId="655A5F6D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南京</w:t>
            </w:r>
          </w:p>
        </w:tc>
        <w:tc>
          <w:tcPr>
            <w:tcW w:w="511" w:type="dxa"/>
            <w:vAlign w:val="center"/>
          </w:tcPr>
          <w:p w14:paraId="570BB49C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镇江</w:t>
            </w:r>
          </w:p>
        </w:tc>
        <w:tc>
          <w:tcPr>
            <w:tcW w:w="511" w:type="dxa"/>
            <w:vAlign w:val="center"/>
          </w:tcPr>
          <w:p w14:paraId="771CA09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扬州</w:t>
            </w:r>
          </w:p>
        </w:tc>
        <w:tc>
          <w:tcPr>
            <w:tcW w:w="511" w:type="dxa"/>
            <w:vAlign w:val="center"/>
          </w:tcPr>
          <w:p w14:paraId="204A55A5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泰州</w:t>
            </w:r>
          </w:p>
        </w:tc>
        <w:tc>
          <w:tcPr>
            <w:tcW w:w="511" w:type="dxa"/>
            <w:vAlign w:val="center"/>
          </w:tcPr>
          <w:p w14:paraId="5EC44DD1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南通</w:t>
            </w:r>
          </w:p>
        </w:tc>
        <w:tc>
          <w:tcPr>
            <w:tcW w:w="511" w:type="dxa"/>
            <w:vAlign w:val="center"/>
          </w:tcPr>
          <w:p w14:paraId="2BEA3194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盐城</w:t>
            </w:r>
          </w:p>
        </w:tc>
        <w:tc>
          <w:tcPr>
            <w:tcW w:w="511" w:type="dxa"/>
            <w:vAlign w:val="center"/>
          </w:tcPr>
          <w:p w14:paraId="527CCEC2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徐州</w:t>
            </w:r>
          </w:p>
        </w:tc>
        <w:tc>
          <w:tcPr>
            <w:tcW w:w="511" w:type="dxa"/>
            <w:vAlign w:val="center"/>
          </w:tcPr>
          <w:p w14:paraId="1914DA12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连云港</w:t>
            </w:r>
          </w:p>
        </w:tc>
        <w:tc>
          <w:tcPr>
            <w:tcW w:w="511" w:type="dxa"/>
            <w:vAlign w:val="center"/>
          </w:tcPr>
          <w:p w14:paraId="4FFEA61A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宿迁</w:t>
            </w:r>
          </w:p>
        </w:tc>
        <w:tc>
          <w:tcPr>
            <w:tcW w:w="511" w:type="dxa"/>
            <w:vAlign w:val="center"/>
          </w:tcPr>
          <w:p w14:paraId="77370ACF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淮安</w:t>
            </w:r>
          </w:p>
        </w:tc>
        <w:tc>
          <w:tcPr>
            <w:tcW w:w="511" w:type="dxa"/>
            <w:vAlign w:val="center"/>
          </w:tcPr>
          <w:p w14:paraId="15A69F76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  <w:tc>
          <w:tcPr>
            <w:tcW w:w="511" w:type="dxa"/>
            <w:vAlign w:val="center"/>
          </w:tcPr>
          <w:p w14:paraId="344039E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宁波</w:t>
            </w:r>
          </w:p>
        </w:tc>
        <w:tc>
          <w:tcPr>
            <w:tcW w:w="511" w:type="dxa"/>
            <w:vAlign w:val="center"/>
          </w:tcPr>
          <w:p w14:paraId="1EF90F35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湖州</w:t>
            </w:r>
          </w:p>
        </w:tc>
        <w:tc>
          <w:tcPr>
            <w:tcW w:w="511" w:type="dxa"/>
            <w:vAlign w:val="center"/>
          </w:tcPr>
          <w:p w14:paraId="53C92D02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温州</w:t>
            </w:r>
          </w:p>
        </w:tc>
        <w:tc>
          <w:tcPr>
            <w:tcW w:w="511" w:type="dxa"/>
            <w:vAlign w:val="center"/>
          </w:tcPr>
          <w:p w14:paraId="67D08DE0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绍兴</w:t>
            </w:r>
          </w:p>
        </w:tc>
        <w:tc>
          <w:tcPr>
            <w:tcW w:w="519" w:type="dxa"/>
            <w:vAlign w:val="center"/>
          </w:tcPr>
          <w:p w14:paraId="1D764E42" w14:textId="77777777" w:rsidR="00896CBA" w:rsidRDefault="00AB035D">
            <w:pPr>
              <w:pStyle w:val="CharCharCharCharCharCharCharCharCharCharCharCharChar"/>
              <w:spacing w:before="0" w:beforeAutospacing="0" w:after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台州</w:t>
            </w:r>
          </w:p>
        </w:tc>
      </w:tr>
      <w:tr w:rsidR="00896CBA" w14:paraId="01166C6A" w14:textId="77777777">
        <w:trPr>
          <w:trHeight w:val="621"/>
          <w:jc w:val="center"/>
        </w:trPr>
        <w:tc>
          <w:tcPr>
            <w:tcW w:w="1237" w:type="dxa"/>
            <w:gridSpan w:val="2"/>
            <w:vAlign w:val="center"/>
          </w:tcPr>
          <w:p w14:paraId="275BD82A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核定里程</w:t>
            </w:r>
          </w:p>
          <w:p w14:paraId="09807A8F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（往返公里）</w:t>
            </w:r>
          </w:p>
        </w:tc>
        <w:tc>
          <w:tcPr>
            <w:tcW w:w="511" w:type="dxa"/>
            <w:vAlign w:val="center"/>
          </w:tcPr>
          <w:p w14:paraId="20EA756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511" w:type="dxa"/>
            <w:vAlign w:val="center"/>
          </w:tcPr>
          <w:p w14:paraId="5DA5AAE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511" w:type="dxa"/>
            <w:vAlign w:val="center"/>
          </w:tcPr>
          <w:p w14:paraId="6C7B53C2" w14:textId="77777777" w:rsidR="00896CBA" w:rsidRDefault="00AB035D">
            <w:pPr>
              <w:widowControl/>
              <w:spacing w:line="20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100</w:t>
            </w:r>
          </w:p>
        </w:tc>
        <w:tc>
          <w:tcPr>
            <w:tcW w:w="511" w:type="dxa"/>
            <w:vAlign w:val="center"/>
          </w:tcPr>
          <w:p w14:paraId="379A679D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450</w:t>
            </w:r>
          </w:p>
        </w:tc>
        <w:tc>
          <w:tcPr>
            <w:tcW w:w="511" w:type="dxa"/>
            <w:vAlign w:val="center"/>
          </w:tcPr>
          <w:p w14:paraId="3985CA00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330</w:t>
            </w:r>
          </w:p>
        </w:tc>
        <w:tc>
          <w:tcPr>
            <w:tcW w:w="511" w:type="dxa"/>
            <w:vAlign w:val="center"/>
          </w:tcPr>
          <w:p w14:paraId="5CA34547" w14:textId="77777777" w:rsidR="00896CBA" w:rsidRDefault="00AB035D">
            <w:pPr>
              <w:widowControl/>
              <w:spacing w:line="2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511" w:type="dxa"/>
            <w:vAlign w:val="center"/>
          </w:tcPr>
          <w:p w14:paraId="7EA5A87B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511" w:type="dxa"/>
            <w:vAlign w:val="center"/>
          </w:tcPr>
          <w:p w14:paraId="343D61E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511" w:type="dxa"/>
            <w:vAlign w:val="center"/>
          </w:tcPr>
          <w:p w14:paraId="31E1D86D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511" w:type="dxa"/>
            <w:vAlign w:val="center"/>
          </w:tcPr>
          <w:p w14:paraId="40388A97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1020</w:t>
            </w:r>
          </w:p>
        </w:tc>
        <w:tc>
          <w:tcPr>
            <w:tcW w:w="511" w:type="dxa"/>
            <w:vAlign w:val="center"/>
          </w:tcPr>
          <w:p w14:paraId="54299726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920</w:t>
            </w:r>
          </w:p>
        </w:tc>
        <w:tc>
          <w:tcPr>
            <w:tcW w:w="511" w:type="dxa"/>
            <w:vAlign w:val="center"/>
          </w:tcPr>
          <w:p w14:paraId="5A9873E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840</w:t>
            </w:r>
          </w:p>
        </w:tc>
        <w:tc>
          <w:tcPr>
            <w:tcW w:w="511" w:type="dxa"/>
            <w:vAlign w:val="center"/>
          </w:tcPr>
          <w:p w14:paraId="25A362B9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640</w:t>
            </w:r>
          </w:p>
        </w:tc>
        <w:tc>
          <w:tcPr>
            <w:tcW w:w="511" w:type="dxa"/>
            <w:vAlign w:val="center"/>
          </w:tcPr>
          <w:p w14:paraId="080F2C13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511" w:type="dxa"/>
            <w:vAlign w:val="center"/>
          </w:tcPr>
          <w:p w14:paraId="491A98B6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460</w:t>
            </w:r>
          </w:p>
        </w:tc>
        <w:tc>
          <w:tcPr>
            <w:tcW w:w="511" w:type="dxa"/>
            <w:vAlign w:val="center"/>
          </w:tcPr>
          <w:p w14:paraId="1C6166B8" w14:textId="77777777" w:rsidR="00896CBA" w:rsidRDefault="00AB035D">
            <w:pPr>
              <w:widowControl/>
              <w:spacing w:line="2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511" w:type="dxa"/>
            <w:vAlign w:val="center"/>
          </w:tcPr>
          <w:p w14:paraId="5FAE6A32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sz w:val="18"/>
                <w:szCs w:val="18"/>
              </w:rPr>
              <w:t>950</w:t>
            </w:r>
          </w:p>
        </w:tc>
        <w:tc>
          <w:tcPr>
            <w:tcW w:w="511" w:type="dxa"/>
            <w:vAlign w:val="center"/>
          </w:tcPr>
          <w:p w14:paraId="412CF9B3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color w:val="000000"/>
                <w:sz w:val="18"/>
                <w:szCs w:val="18"/>
              </w:rPr>
              <w:t>390</w:t>
            </w:r>
          </w:p>
        </w:tc>
        <w:tc>
          <w:tcPr>
            <w:tcW w:w="519" w:type="dxa"/>
            <w:vAlign w:val="center"/>
          </w:tcPr>
          <w:p w14:paraId="580BE642" w14:textId="77777777" w:rsidR="00896CBA" w:rsidRDefault="00AB035D">
            <w:pPr>
              <w:pStyle w:val="CharCharCharCharCharCharCharCharCharCharCharCharChar"/>
              <w:spacing w:before="0" w:beforeAutospacing="0" w:after="0" w:line="200" w:lineRule="exact"/>
              <w:jc w:val="center"/>
              <w:rPr>
                <w:rFonts w:ascii="宋体" w:hAnsi="宋体" w:cs="仿宋"/>
                <w:b/>
                <w:sz w:val="18"/>
                <w:szCs w:val="18"/>
              </w:rPr>
            </w:pPr>
            <w:r>
              <w:rPr>
                <w:rFonts w:ascii="宋体" w:hAnsi="宋体" w:cs="仿宋" w:hint="eastAsia"/>
                <w:b/>
                <w:sz w:val="18"/>
                <w:szCs w:val="18"/>
              </w:rPr>
              <w:t>700</w:t>
            </w:r>
          </w:p>
        </w:tc>
      </w:tr>
      <w:tr w:rsidR="00896CBA" w14:paraId="189EC7B0" w14:textId="77777777">
        <w:trPr>
          <w:trHeight w:val="966"/>
          <w:jc w:val="center"/>
        </w:trPr>
        <w:tc>
          <w:tcPr>
            <w:tcW w:w="421" w:type="dxa"/>
            <w:vMerge w:val="restart"/>
            <w:vAlign w:val="center"/>
          </w:tcPr>
          <w:p w14:paraId="5449CB64" w14:textId="77777777" w:rsidR="00896CBA" w:rsidRDefault="00AB035D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  <w:lang w:bidi="ar"/>
              </w:rPr>
              <w:t>租赁费（元）</w:t>
            </w:r>
          </w:p>
        </w:tc>
        <w:tc>
          <w:tcPr>
            <w:tcW w:w="816" w:type="dxa"/>
            <w:vAlign w:val="center"/>
          </w:tcPr>
          <w:p w14:paraId="2E0C8D9A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10-19座</w:t>
            </w:r>
          </w:p>
        </w:tc>
        <w:tc>
          <w:tcPr>
            <w:tcW w:w="511" w:type="dxa"/>
            <w:vAlign w:val="center"/>
          </w:tcPr>
          <w:p w14:paraId="32A11CD2" w14:textId="77777777" w:rsidR="00896CBA" w:rsidRDefault="00896CBA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69DB6FE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2260623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26D63745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66A55A8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708FF3B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5D85B68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6DB84D6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527E6BF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5701C79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7A53B1C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77D897D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B458D3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464636F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</w:tcPr>
          <w:p w14:paraId="0EB6807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0A6BF31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</w:tcPr>
          <w:p w14:paraId="6A5944E4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1" w:type="dxa"/>
          </w:tcPr>
          <w:p w14:paraId="7DB4DDFA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" w:type="dxa"/>
          </w:tcPr>
          <w:p w14:paraId="621127C6" w14:textId="77777777" w:rsidR="00896CBA" w:rsidRDefault="00896CBA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96CBA" w14:paraId="0C4BF3F5" w14:textId="77777777">
        <w:trPr>
          <w:trHeight w:hRule="exact" w:val="1068"/>
          <w:jc w:val="center"/>
        </w:trPr>
        <w:tc>
          <w:tcPr>
            <w:tcW w:w="421" w:type="dxa"/>
            <w:vMerge/>
            <w:vAlign w:val="center"/>
          </w:tcPr>
          <w:p w14:paraId="1E5F73EC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4EEED510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1"/>
                <w:szCs w:val="21"/>
              </w:rPr>
              <w:t>20-39座</w:t>
            </w:r>
          </w:p>
        </w:tc>
        <w:tc>
          <w:tcPr>
            <w:tcW w:w="511" w:type="dxa"/>
            <w:vAlign w:val="center"/>
          </w:tcPr>
          <w:p w14:paraId="3B70A6B9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BB8CDD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BBE7C2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161CA71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45AD377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1348CAB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780552C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7F46D578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5B78499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0ACF0F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75A500E7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5620A191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CE3170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EF87D0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4DE25D6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0026E243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6EC2D8A3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1" w:type="dxa"/>
          </w:tcPr>
          <w:p w14:paraId="43FDDD2D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9" w:type="dxa"/>
          </w:tcPr>
          <w:p w14:paraId="58358BA4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896CBA" w14:paraId="01D2985D" w14:textId="77777777">
        <w:trPr>
          <w:trHeight w:hRule="exact" w:val="1068"/>
          <w:jc w:val="center"/>
        </w:trPr>
        <w:tc>
          <w:tcPr>
            <w:tcW w:w="421" w:type="dxa"/>
            <w:vMerge/>
            <w:vAlign w:val="center"/>
          </w:tcPr>
          <w:p w14:paraId="58DAAD48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8369499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1"/>
                <w:szCs w:val="21"/>
              </w:rPr>
              <w:t>40-49座</w:t>
            </w:r>
          </w:p>
        </w:tc>
        <w:tc>
          <w:tcPr>
            <w:tcW w:w="511" w:type="dxa"/>
            <w:vAlign w:val="center"/>
          </w:tcPr>
          <w:p w14:paraId="40EF8B9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40CA3FA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9F8947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2758338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4063F51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55BF449B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5B7DDC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19C4E61B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1BC4B1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1F9A5EF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0039215D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AC1B026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38F6098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0E7997B1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69BD071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13C4DFA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02C41622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1" w:type="dxa"/>
          </w:tcPr>
          <w:p w14:paraId="3791C662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9" w:type="dxa"/>
          </w:tcPr>
          <w:p w14:paraId="10EE2222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896CBA" w14:paraId="53BCA642" w14:textId="77777777">
        <w:trPr>
          <w:trHeight w:hRule="exact" w:val="1213"/>
          <w:jc w:val="center"/>
        </w:trPr>
        <w:tc>
          <w:tcPr>
            <w:tcW w:w="421" w:type="dxa"/>
            <w:vMerge/>
            <w:vAlign w:val="center"/>
          </w:tcPr>
          <w:p w14:paraId="072BDBDD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389E69FB" w14:textId="77777777" w:rsidR="00896CBA" w:rsidRDefault="00AB035D">
            <w:pPr>
              <w:pStyle w:val="CharCharCharCharCharCharCharCharCharCharCharCharChar"/>
              <w:spacing w:before="0" w:beforeAutospacing="0" w:after="0" w:line="400" w:lineRule="exact"/>
              <w:jc w:val="center"/>
              <w:rPr>
                <w:rFonts w:ascii="仿宋" w:eastAsia="仿宋" w:hAnsi="仿宋" w:cs="仿宋"/>
                <w:bCs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1"/>
                <w:szCs w:val="21"/>
              </w:rPr>
              <w:t>50座及以上</w:t>
            </w:r>
          </w:p>
        </w:tc>
        <w:tc>
          <w:tcPr>
            <w:tcW w:w="511" w:type="dxa"/>
            <w:vAlign w:val="center"/>
          </w:tcPr>
          <w:p w14:paraId="30549199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76279D1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57E81B98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2319D12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7E7779CC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4888704F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549617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5B2BDE40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CFA31E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559B0B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3CDDBDC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21C6CFA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63189793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vAlign w:val="center"/>
          </w:tcPr>
          <w:p w14:paraId="417BC9CE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44F9B0CA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39FFFDC4" w14:textId="77777777" w:rsidR="00896CBA" w:rsidRDefault="00896C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</w:tcPr>
          <w:p w14:paraId="2CB70D83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1" w:type="dxa"/>
          </w:tcPr>
          <w:p w14:paraId="058E351B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519" w:type="dxa"/>
          </w:tcPr>
          <w:p w14:paraId="5B2B5F8E" w14:textId="77777777" w:rsidR="00896CBA" w:rsidRDefault="00896CBA">
            <w:pPr>
              <w:pStyle w:val="CharCharCharCharCharCharCharCharCharCharCharCharChar"/>
              <w:spacing w:before="0" w:beforeAutospacing="0" w:after="0" w:line="520" w:lineRule="exact"/>
              <w:jc w:val="both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</w:tbl>
    <w:p w14:paraId="07430394" w14:textId="77777777" w:rsidR="00896CBA" w:rsidRDefault="00896CBA">
      <w:pPr>
        <w:widowControl/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</w:rPr>
      </w:pPr>
    </w:p>
    <w:p w14:paraId="78A273C6" w14:textId="77777777" w:rsidR="00896CBA" w:rsidRDefault="00AB035D">
      <w:pPr>
        <w:widowControl/>
        <w:adjustRightInd w:val="0"/>
        <w:snapToGrid w:val="0"/>
        <w:spacing w:line="259" w:lineRule="auto"/>
        <w:ind w:firstLineChars="200" w:firstLine="420"/>
        <w:rPr>
          <w:rFonts w:ascii="仿宋" w:eastAsia="仿宋" w:hAnsi="仿宋" w:cs="宋体"/>
          <w:color w:val="000000"/>
          <w:szCs w:val="21"/>
          <w:lang w:bidi="ar"/>
        </w:rPr>
      </w:pPr>
      <w:r>
        <w:rPr>
          <w:rFonts w:ascii="仿宋" w:eastAsia="仿宋" w:hAnsi="仿宋" w:hint="eastAsia"/>
        </w:rPr>
        <w:t>注：（1）</w:t>
      </w:r>
      <w:r>
        <w:rPr>
          <w:rFonts w:ascii="仿宋" w:eastAsia="仿宋" w:hAnsi="仿宋" w:cs="宋体" w:hint="eastAsia"/>
          <w:color w:val="000000"/>
          <w:szCs w:val="21"/>
          <w:lang w:bidi="ar"/>
        </w:rPr>
        <w:t>以上线路报价里程以核定里程范围内为准，特殊情况超出核定里程100公里之内不得增加费用；超出100公里及以上，经过审批程序，超出部分</w:t>
      </w:r>
      <w:r>
        <w:rPr>
          <w:rFonts w:ascii="仿宋" w:eastAsia="仿宋" w:hAnsi="仿宋" w:cs="宋体" w:hint="eastAsia"/>
          <w:szCs w:val="21"/>
          <w:lang w:bidi="ar"/>
        </w:rPr>
        <w:t>可结算超公里费</w:t>
      </w:r>
      <w:r>
        <w:rPr>
          <w:rFonts w:ascii="仿宋" w:eastAsia="仿宋" w:hAnsi="仿宋" w:cs="宋体" w:hint="eastAsia"/>
          <w:color w:val="000000"/>
          <w:szCs w:val="21"/>
          <w:lang w:bidi="ar"/>
        </w:rPr>
        <w:t>；</w:t>
      </w:r>
    </w:p>
    <w:p w14:paraId="0CDFA101" w14:textId="77777777" w:rsidR="00896CBA" w:rsidRDefault="00AB035D">
      <w:pPr>
        <w:widowControl/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  <w:color w:val="000000"/>
          <w:szCs w:val="21"/>
          <w:lang w:bidi="ar"/>
        </w:rPr>
        <w:t>（2）到其他地方，参照表内目的地距离相近的标准收费；</w:t>
      </w:r>
    </w:p>
    <w:p w14:paraId="6179B18A" w14:textId="77777777" w:rsidR="00896CBA" w:rsidRDefault="00AB035D">
      <w:p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b/>
          <w:color w:val="FF0000"/>
          <w:szCs w:val="21"/>
          <w:lang w:bidi="ar"/>
        </w:rPr>
      </w:pPr>
      <w:r>
        <w:rPr>
          <w:rFonts w:ascii="仿宋" w:eastAsia="仿宋" w:hAnsi="仿宋" w:hint="eastAsia"/>
          <w:szCs w:val="21"/>
          <w:lang w:bidi="ar"/>
        </w:rPr>
        <w:t>（</w:t>
      </w:r>
      <w:r>
        <w:rPr>
          <w:rFonts w:ascii="仿宋" w:eastAsia="仿宋" w:hAnsi="仿宋"/>
          <w:szCs w:val="21"/>
          <w:lang w:bidi="ar"/>
        </w:rPr>
        <w:t>3</w:t>
      </w:r>
      <w:r>
        <w:rPr>
          <w:rFonts w:ascii="仿宋" w:eastAsia="仿宋" w:hAnsi="仿宋" w:hint="eastAsia"/>
          <w:szCs w:val="21"/>
          <w:lang w:bidi="ar"/>
        </w:rPr>
        <w:t>）学校根据上表报价计算300公里（相近）及以上长途用车价格分得分。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p w14:paraId="06690957" w14:textId="77777777" w:rsidR="00896CBA" w:rsidRDefault="00896CBA"/>
    <w:p w14:paraId="51021348" w14:textId="6B786219" w:rsidR="00896CBA" w:rsidRDefault="00AB035D">
      <w:pPr>
        <w:adjustRightInd w:val="0"/>
        <w:snapToGrid w:val="0"/>
        <w:spacing w:line="259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4</w:t>
      </w:r>
      <w:r>
        <w:rPr>
          <w:rFonts w:ascii="仿宋" w:eastAsia="仿宋" w:hAnsi="仿宋" w:hint="eastAsia"/>
          <w:b/>
          <w:sz w:val="28"/>
          <w:szCs w:val="28"/>
        </w:rPr>
        <w:t>．隔夜等候费、超公里结算标准</w:t>
      </w:r>
    </w:p>
    <w:tbl>
      <w:tblPr>
        <w:tblW w:w="68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717"/>
        <w:gridCol w:w="1717"/>
      </w:tblGrid>
      <w:tr w:rsidR="00896CBA" w14:paraId="37BBD461" w14:textId="77777777">
        <w:trPr>
          <w:trHeight w:val="610"/>
          <w:jc w:val="center"/>
        </w:trPr>
        <w:tc>
          <w:tcPr>
            <w:tcW w:w="3397" w:type="dxa"/>
            <w:vAlign w:val="center"/>
          </w:tcPr>
          <w:p w14:paraId="57AA94E2" w14:textId="77777777" w:rsidR="00896CBA" w:rsidRDefault="00AB035D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车型</w:t>
            </w:r>
          </w:p>
        </w:tc>
        <w:tc>
          <w:tcPr>
            <w:tcW w:w="1717" w:type="dxa"/>
            <w:vAlign w:val="center"/>
          </w:tcPr>
          <w:p w14:paraId="1EE98BA9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隔夜等候费（元/天）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4BABFF4" w14:textId="77777777" w:rsidR="00896CBA" w:rsidRDefault="00AB035D">
            <w:pPr>
              <w:adjustRightInd w:val="0"/>
              <w:snapToGrid w:val="0"/>
              <w:spacing w:line="259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超公里（元/公里）</w:t>
            </w:r>
          </w:p>
        </w:tc>
      </w:tr>
      <w:tr w:rsidR="00896CBA" w14:paraId="3242DD41" w14:textId="77777777">
        <w:trPr>
          <w:trHeight w:val="513"/>
          <w:jc w:val="center"/>
        </w:trPr>
        <w:tc>
          <w:tcPr>
            <w:tcW w:w="3397" w:type="dxa"/>
            <w:vAlign w:val="center"/>
          </w:tcPr>
          <w:p w14:paraId="02CB6E98" w14:textId="77777777" w:rsidR="00896CBA" w:rsidRDefault="00AB035D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小型客车10-19座</w:t>
            </w:r>
          </w:p>
        </w:tc>
        <w:tc>
          <w:tcPr>
            <w:tcW w:w="1717" w:type="dxa"/>
          </w:tcPr>
          <w:p w14:paraId="515E66BB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17" w:type="dxa"/>
          </w:tcPr>
          <w:p w14:paraId="38DDFA4B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96CBA" w14:paraId="3893C2DA" w14:textId="77777777">
        <w:trPr>
          <w:trHeight w:val="513"/>
          <w:jc w:val="center"/>
        </w:trPr>
        <w:tc>
          <w:tcPr>
            <w:tcW w:w="3397" w:type="dxa"/>
            <w:vAlign w:val="center"/>
          </w:tcPr>
          <w:p w14:paraId="3820945B" w14:textId="77777777" w:rsidR="00896CBA" w:rsidRDefault="00AB035D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中型客车20-39座</w:t>
            </w:r>
          </w:p>
        </w:tc>
        <w:tc>
          <w:tcPr>
            <w:tcW w:w="1717" w:type="dxa"/>
          </w:tcPr>
          <w:p w14:paraId="54E849F7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17" w:type="dxa"/>
          </w:tcPr>
          <w:p w14:paraId="76EDB169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96CBA" w14:paraId="027F00F2" w14:textId="77777777">
        <w:trPr>
          <w:trHeight w:val="550"/>
          <w:jc w:val="center"/>
        </w:trPr>
        <w:tc>
          <w:tcPr>
            <w:tcW w:w="3397" w:type="dxa"/>
            <w:vAlign w:val="center"/>
          </w:tcPr>
          <w:p w14:paraId="00FB5C3C" w14:textId="77777777" w:rsidR="00896CBA" w:rsidRDefault="00AB035D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大型客车40-49座</w:t>
            </w:r>
          </w:p>
        </w:tc>
        <w:tc>
          <w:tcPr>
            <w:tcW w:w="1717" w:type="dxa"/>
          </w:tcPr>
          <w:p w14:paraId="460E18C7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17" w:type="dxa"/>
          </w:tcPr>
          <w:p w14:paraId="274B69AC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96CBA" w14:paraId="0AAAC97A" w14:textId="77777777">
        <w:trPr>
          <w:trHeight w:val="550"/>
          <w:jc w:val="center"/>
        </w:trPr>
        <w:tc>
          <w:tcPr>
            <w:tcW w:w="3397" w:type="dxa"/>
            <w:vAlign w:val="center"/>
          </w:tcPr>
          <w:p w14:paraId="1F3F70DD" w14:textId="77777777" w:rsidR="00896CBA" w:rsidRDefault="00AB035D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大型客车50座及以上</w:t>
            </w:r>
          </w:p>
        </w:tc>
        <w:tc>
          <w:tcPr>
            <w:tcW w:w="1717" w:type="dxa"/>
          </w:tcPr>
          <w:p w14:paraId="5FD97E03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17" w:type="dxa"/>
          </w:tcPr>
          <w:p w14:paraId="4A1A864A" w14:textId="77777777" w:rsidR="00896CBA" w:rsidRDefault="00896CBA">
            <w:pPr>
              <w:adjustRightInd w:val="0"/>
              <w:snapToGrid w:val="0"/>
              <w:spacing w:line="259" w:lineRule="auto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4224B772" w14:textId="77777777" w:rsidR="00896CBA" w:rsidRDefault="00AB035D">
      <w:pPr>
        <w:adjustRightInd w:val="0"/>
        <w:snapToGrid w:val="0"/>
        <w:spacing w:line="259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注：（</w:t>
      </w:r>
      <w:r>
        <w:rPr>
          <w:rFonts w:ascii="仿宋" w:eastAsia="仿宋" w:hAnsi="仿宋"/>
          <w:szCs w:val="21"/>
        </w:rPr>
        <w:t>1）</w:t>
      </w:r>
      <w:r>
        <w:rPr>
          <w:rFonts w:ascii="仿宋" w:eastAsia="仿宋" w:hAnsi="仿宋" w:hint="eastAsia"/>
          <w:szCs w:val="21"/>
        </w:rPr>
        <w:t>长途用车和市区外用车当天不能返回的，可以从次日开始收取隔夜等候费；</w:t>
      </w:r>
    </w:p>
    <w:p w14:paraId="159E7246" w14:textId="77777777" w:rsidR="00896CBA" w:rsidRDefault="00AB035D">
      <w:pPr>
        <w:numPr>
          <w:ilvl w:val="0"/>
          <w:numId w:val="2"/>
        </w:numPr>
        <w:adjustRightInd w:val="0"/>
        <w:snapToGrid w:val="0"/>
        <w:spacing w:line="259" w:lineRule="auto"/>
        <w:ind w:firstLineChars="400" w:firstLine="84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产生的驾驶员食宿费用（不超过</w:t>
      </w:r>
      <w:r>
        <w:rPr>
          <w:rFonts w:ascii="仿宋" w:eastAsia="仿宋" w:hAnsi="仿宋"/>
          <w:szCs w:val="21"/>
        </w:rPr>
        <w:t>300元/天.人）由</w:t>
      </w:r>
      <w:r>
        <w:rPr>
          <w:rFonts w:ascii="仿宋" w:eastAsia="仿宋" w:hAnsi="仿宋" w:hint="eastAsia"/>
          <w:szCs w:val="21"/>
        </w:rPr>
        <w:t>使用人</w:t>
      </w:r>
      <w:r>
        <w:rPr>
          <w:rFonts w:ascii="仿宋" w:eastAsia="仿宋" w:hAnsi="仿宋"/>
          <w:szCs w:val="21"/>
        </w:rPr>
        <w:t>承担</w:t>
      </w:r>
      <w:r>
        <w:rPr>
          <w:rFonts w:ascii="仿宋" w:eastAsia="仿宋" w:hAnsi="仿宋" w:hint="eastAsia"/>
          <w:szCs w:val="21"/>
        </w:rPr>
        <w:t>；</w:t>
      </w:r>
    </w:p>
    <w:p w14:paraId="10135720" w14:textId="77777777" w:rsidR="00896CBA" w:rsidRDefault="00AB035D">
      <w:pPr>
        <w:adjustRightInd w:val="0"/>
        <w:snapToGrid w:val="0"/>
        <w:spacing w:line="259" w:lineRule="auto"/>
        <w:ind w:firstLineChars="200" w:firstLine="420"/>
      </w:pPr>
      <w:r>
        <w:rPr>
          <w:rFonts w:ascii="仿宋" w:eastAsia="仿宋" w:hAnsi="仿宋" w:hint="eastAsia"/>
          <w:szCs w:val="21"/>
          <w:lang w:bidi="ar"/>
        </w:rPr>
        <w:t>（3）学校根据上表报价计算300公里（相近）及以上长途用车隔夜等候费、超公里价格分得分。</w:t>
      </w:r>
      <w:r>
        <w:rPr>
          <w:rFonts w:ascii="仿宋" w:eastAsia="仿宋" w:hAnsi="仿宋" w:hint="eastAsia"/>
          <w:b/>
          <w:color w:val="FF0000"/>
          <w:szCs w:val="21"/>
          <w:lang w:bidi="ar"/>
        </w:rPr>
        <w:t>最终结算标准，由学校统一确认，原则上以每个标段进入前10名的投标单位各项最低报价为中标价格。</w:t>
      </w:r>
    </w:p>
    <w:sectPr w:rsidR="00896CBA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46E07" w14:textId="77777777" w:rsidR="00657124" w:rsidRDefault="00657124" w:rsidP="002739A1">
      <w:r>
        <w:separator/>
      </w:r>
    </w:p>
  </w:endnote>
  <w:endnote w:type="continuationSeparator" w:id="0">
    <w:p w14:paraId="11C75B93" w14:textId="77777777" w:rsidR="00657124" w:rsidRDefault="00657124" w:rsidP="0027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3F425" w14:textId="77777777" w:rsidR="00657124" w:rsidRDefault="00657124" w:rsidP="002739A1">
      <w:r>
        <w:separator/>
      </w:r>
    </w:p>
  </w:footnote>
  <w:footnote w:type="continuationSeparator" w:id="0">
    <w:p w14:paraId="2F0632AD" w14:textId="77777777" w:rsidR="00657124" w:rsidRDefault="00657124" w:rsidP="00273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28E7AD"/>
    <w:multiLevelType w:val="singleLevel"/>
    <w:tmpl w:val="D528E7AD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764B632B"/>
    <w:multiLevelType w:val="singleLevel"/>
    <w:tmpl w:val="764B632B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EE"/>
    <w:rsid w:val="00014F24"/>
    <w:rsid w:val="00076612"/>
    <w:rsid w:val="000E19E0"/>
    <w:rsid w:val="000F4871"/>
    <w:rsid w:val="00163E9E"/>
    <w:rsid w:val="001F6196"/>
    <w:rsid w:val="002038D8"/>
    <w:rsid w:val="00253077"/>
    <w:rsid w:val="002739A1"/>
    <w:rsid w:val="002755C5"/>
    <w:rsid w:val="002D2460"/>
    <w:rsid w:val="002F1B00"/>
    <w:rsid w:val="00320480"/>
    <w:rsid w:val="00320725"/>
    <w:rsid w:val="00322B6E"/>
    <w:rsid w:val="00353F0F"/>
    <w:rsid w:val="0040710B"/>
    <w:rsid w:val="00444456"/>
    <w:rsid w:val="00453AF1"/>
    <w:rsid w:val="004D1F5C"/>
    <w:rsid w:val="004F2CD4"/>
    <w:rsid w:val="005357D4"/>
    <w:rsid w:val="005D1294"/>
    <w:rsid w:val="005F3C78"/>
    <w:rsid w:val="00657124"/>
    <w:rsid w:val="006A0D07"/>
    <w:rsid w:val="006A2448"/>
    <w:rsid w:val="006A7CD3"/>
    <w:rsid w:val="006D4AB7"/>
    <w:rsid w:val="0073456E"/>
    <w:rsid w:val="007D031E"/>
    <w:rsid w:val="00801112"/>
    <w:rsid w:val="00896CBA"/>
    <w:rsid w:val="008B0D03"/>
    <w:rsid w:val="00903F94"/>
    <w:rsid w:val="009367EA"/>
    <w:rsid w:val="00936C16"/>
    <w:rsid w:val="009B1AD4"/>
    <w:rsid w:val="009F20C9"/>
    <w:rsid w:val="00A57169"/>
    <w:rsid w:val="00AB035D"/>
    <w:rsid w:val="00AB38E9"/>
    <w:rsid w:val="00B13D3D"/>
    <w:rsid w:val="00B55861"/>
    <w:rsid w:val="00B83F7C"/>
    <w:rsid w:val="00BA7A21"/>
    <w:rsid w:val="00C13586"/>
    <w:rsid w:val="00C803FB"/>
    <w:rsid w:val="00CF03FF"/>
    <w:rsid w:val="00D47A26"/>
    <w:rsid w:val="00E44FDA"/>
    <w:rsid w:val="00EB44EE"/>
    <w:rsid w:val="00F264C6"/>
    <w:rsid w:val="00F71FD2"/>
    <w:rsid w:val="00F72722"/>
    <w:rsid w:val="00FF2F8D"/>
    <w:rsid w:val="07204EDD"/>
    <w:rsid w:val="093604E6"/>
    <w:rsid w:val="09F426AE"/>
    <w:rsid w:val="0D1F0011"/>
    <w:rsid w:val="0FFE2752"/>
    <w:rsid w:val="123551DD"/>
    <w:rsid w:val="19544FD3"/>
    <w:rsid w:val="1A586515"/>
    <w:rsid w:val="1DF47EFC"/>
    <w:rsid w:val="279F3352"/>
    <w:rsid w:val="2A364ECC"/>
    <w:rsid w:val="2BD543F6"/>
    <w:rsid w:val="3AD978B0"/>
    <w:rsid w:val="3CFB2BFE"/>
    <w:rsid w:val="3D2E4D81"/>
    <w:rsid w:val="467001B9"/>
    <w:rsid w:val="5096272C"/>
    <w:rsid w:val="518907AC"/>
    <w:rsid w:val="58081671"/>
    <w:rsid w:val="5CF024BF"/>
    <w:rsid w:val="60787673"/>
    <w:rsid w:val="6BA55FF7"/>
    <w:rsid w:val="70894A62"/>
    <w:rsid w:val="70A77A54"/>
    <w:rsid w:val="70E41CE0"/>
    <w:rsid w:val="760C15F6"/>
    <w:rsid w:val="7B5174B0"/>
    <w:rsid w:val="7DCF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5B796"/>
  <w15:docId w15:val="{EE7C3DBB-1859-4659-A113-58347058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rPr>
      <w:rFonts w:ascii="Calibri" w:eastAsia="宋体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left="720"/>
      <w:contextualSpacing/>
    </w:pPr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before="100" w:beforeAutospacing="1" w:after="160" w:line="240" w:lineRule="exact"/>
      <w:jc w:val="left"/>
    </w:pPr>
    <w:rPr>
      <w:rFonts w:ascii="Verdana" w:eastAsia="宋体" w:hAnsi="Verdana" w:cs="宋体"/>
      <w:kern w:val="0"/>
      <w:sz w:val="20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398</Words>
  <Characters>2274</Characters>
  <Application>Microsoft Office Word</Application>
  <DocSecurity>0</DocSecurity>
  <Lines>18</Lines>
  <Paragraphs>5</Paragraphs>
  <ScaleCrop>false</ScaleCrop>
  <Company>苏州美宜电子科技有限公司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苏利</dc:creator>
  <cp:lastModifiedBy>苏利</cp:lastModifiedBy>
  <cp:revision>19</cp:revision>
  <cp:lastPrinted>2026-04-03T07:16:00Z</cp:lastPrinted>
  <dcterms:created xsi:type="dcterms:W3CDTF">2024-12-11T09:03:00Z</dcterms:created>
  <dcterms:modified xsi:type="dcterms:W3CDTF">2026-04-07T07:13:00Z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eyJoZGlkIjoiNzZjMTQyZDg5MjM1MGU5NDVlN2U5NDc1MGZlMjlmZDMiLCJ1c2VySWQiOiIzNTMyMzM0MDQifQ==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03E3FEF5D6EB4B35AF1B0E5EE3597096_12</vt:lpwstr>
  </property>
</Properties>
</file>